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A4" w:rsidRPr="00050998" w:rsidRDefault="00DB7A18">
      <w:pPr>
        <w:spacing w:line="594" w:lineRule="exact"/>
        <w:rPr>
          <w:rFonts w:ascii="Times New Roman" w:eastAsia="方正小标宋_GBK" w:hAnsi="Times New Roman" w:cs="Times New Roman"/>
          <w:sz w:val="44"/>
          <w:szCs w:val="44"/>
        </w:rPr>
      </w:pPr>
      <w:r w:rsidRPr="00050998">
        <w:rPr>
          <w:rFonts w:ascii="Times New Roman" w:eastAsia="方正小标宋_GBK" w:hAnsi="Times New Roman" w:cs="Times New Roman"/>
          <w:sz w:val="44"/>
          <w:szCs w:val="44"/>
        </w:rPr>
        <w:t>附件</w:t>
      </w:r>
    </w:p>
    <w:p w:rsidR="00676AA4" w:rsidRPr="00050998" w:rsidRDefault="00DB7A18">
      <w:pPr>
        <w:spacing w:line="594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050998">
        <w:rPr>
          <w:rFonts w:ascii="Times New Roman" w:eastAsia="方正小标宋_GBK" w:hAnsi="Times New Roman" w:cs="Times New Roman"/>
          <w:sz w:val="44"/>
          <w:szCs w:val="44"/>
        </w:rPr>
        <w:t>重庆经开区嘉誉实业发展有限公司</w:t>
      </w:r>
    </w:p>
    <w:p w:rsidR="00676AA4" w:rsidRPr="00050998" w:rsidRDefault="00DB7A18">
      <w:pPr>
        <w:spacing w:line="594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050998">
        <w:rPr>
          <w:rFonts w:ascii="Times New Roman" w:eastAsia="方正小标宋_GBK" w:hAnsi="Times New Roman" w:cs="Times New Roman"/>
          <w:sz w:val="44"/>
          <w:szCs w:val="44"/>
        </w:rPr>
        <w:t>经开大楼</w:t>
      </w:r>
      <w:r w:rsidRPr="00050998">
        <w:rPr>
          <w:rFonts w:ascii="Times New Roman" w:eastAsia="方正小标宋_GBK" w:hAnsi="Times New Roman" w:cs="Times New Roman"/>
          <w:sz w:val="44"/>
          <w:szCs w:val="44"/>
        </w:rPr>
        <w:t>2</w:t>
      </w:r>
      <w:r w:rsidRPr="00050998">
        <w:rPr>
          <w:rFonts w:ascii="Times New Roman" w:eastAsia="方正小标宋_GBK" w:hAnsi="Times New Roman" w:cs="Times New Roman"/>
          <w:sz w:val="44"/>
          <w:szCs w:val="44"/>
        </w:rPr>
        <w:t>楼食堂服务商招商须知</w:t>
      </w:r>
    </w:p>
    <w:p w:rsidR="00676AA4" w:rsidRPr="00050998" w:rsidRDefault="00676AA4">
      <w:pPr>
        <w:spacing w:line="594" w:lineRule="exact"/>
        <w:ind w:firstLineChars="200" w:firstLine="880"/>
        <w:jc w:val="center"/>
        <w:rPr>
          <w:rFonts w:ascii="Times New Roman" w:eastAsia="方正黑体_GBK" w:hAnsi="Times New Roman" w:cs="Times New Roman"/>
          <w:sz w:val="44"/>
          <w:szCs w:val="44"/>
        </w:rPr>
      </w:pPr>
    </w:p>
    <w:p w:rsidR="00676AA4" w:rsidRPr="00050998" w:rsidRDefault="00DB7A18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一、食堂服务单位需具备餐饮类认证，食品检验员资格，食堂卫生安全证书，相关人员从业资格证，营业执照经营范围内需含有餐饮类经营服务。</w:t>
      </w:r>
    </w:p>
    <w:p w:rsidR="00676AA4" w:rsidRPr="00050998" w:rsidRDefault="00DB7A18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二、服务合同期限原则按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年签订，合同履约保证金不低于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万元，实际按最终中标保底管理费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个月缴纳，如租赁合同届满后，则再次进行招商议价。</w:t>
      </w:r>
    </w:p>
    <w:p w:rsidR="00676AA4" w:rsidRDefault="00DB7A18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三、本次食堂租赁面积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1200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㎡，由业主单位花费约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300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万完成装修，内含厨房设施设备、家具桌椅、空调、燃气开通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25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立方（详见附件）。</w:t>
      </w:r>
    </w:p>
    <w:p w:rsidR="00141AE0" w:rsidRPr="00141AE0" w:rsidRDefault="00141AE0" w:rsidP="00141AE0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四、</w:t>
      </w:r>
      <w:r>
        <w:rPr>
          <w:rFonts w:ascii="Times New Roman" w:eastAsia="方正仿宋_GBK" w:hAnsi="Times New Roman" w:cs="Times New Roman"/>
          <w:sz w:val="32"/>
          <w:szCs w:val="32"/>
        </w:rPr>
        <w:t>本次食堂运营所需的经营用具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（如炊具、餐具及其他相关工具）由经营单位自行购买。</w:t>
      </w:r>
    </w:p>
    <w:p w:rsidR="00676AA4" w:rsidRPr="00050998" w:rsidRDefault="00141AE0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五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、在招商公示期结束后只有一家服务商报名时，则按招商公示价格进行合同签订；如产生两家及以上的意向服务单位报名时，在公示价格基础上按评审标准，得分最高的为中标单位。</w:t>
      </w:r>
    </w:p>
    <w:p w:rsidR="00676AA4" w:rsidRPr="00050998" w:rsidRDefault="00141AE0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六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、竞标保证金按招商服务保底费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3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个月缴纳即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3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万元，如竞标成功则签订服务合同，竞标保证金可冲抵租金、物业服务费等；如竞标失败，将无息退还竞标保证金；如已缴纳竞标保证金未参加该标的竞标的则不予退还竞标保证金。</w:t>
      </w:r>
    </w:p>
    <w:p w:rsidR="00676AA4" w:rsidRPr="00050998" w:rsidRDefault="00141AE0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七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、缴纳竞标保证金后，并按磋商评比要求在规定时间内将密封好的服务方案、竞标函及公司营业执照正副本、法人身份证复印件等加盖鲜章一并提交至经开大楼项目处。</w:t>
      </w:r>
    </w:p>
    <w:p w:rsidR="00676AA4" w:rsidRPr="00050998" w:rsidRDefault="00DB7A18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lastRenderedPageBreak/>
        <w:t>备注：</w:t>
      </w:r>
    </w:p>
    <w:p w:rsidR="00676AA4" w:rsidRPr="00050998" w:rsidRDefault="00DB7A18">
      <w:pPr>
        <w:pStyle w:val="a6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竞标保证金缴纳银行信息：</w:t>
      </w:r>
    </w:p>
    <w:p w:rsidR="00676AA4" w:rsidRPr="00050998" w:rsidRDefault="00DB7A18">
      <w:pPr>
        <w:pStyle w:val="a6"/>
        <w:spacing w:line="594" w:lineRule="exact"/>
        <w:ind w:left="1000" w:firstLineChars="0" w:firstLine="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名称：重庆经开区嘉誉实业发展有限公司</w:t>
      </w:r>
    </w:p>
    <w:p w:rsidR="00676AA4" w:rsidRPr="00050998" w:rsidRDefault="00DB7A18">
      <w:pPr>
        <w:pStyle w:val="a6"/>
        <w:spacing w:line="594" w:lineRule="exact"/>
        <w:ind w:left="1000" w:firstLineChars="0" w:firstLine="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开户银行：重庆三峡银行股份有限公司茶园支行</w:t>
      </w:r>
    </w:p>
    <w:p w:rsidR="00676AA4" w:rsidRPr="00050998" w:rsidRDefault="00DB7A18">
      <w:pPr>
        <w:pStyle w:val="a6"/>
        <w:spacing w:line="594" w:lineRule="exact"/>
        <w:ind w:left="1000" w:firstLineChars="0" w:firstLine="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账号：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0131014210003175</w:t>
      </w:r>
    </w:p>
    <w:p w:rsidR="00676AA4" w:rsidRPr="00050998" w:rsidRDefault="00DB7A18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将竞标报价函进行完整包装，包装完在封口处加盖密封章或公章，在密封好的招标文件袋上应注明竞标标的名称，竞标人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单位，联系地址及电话，否则视为废标。</w:t>
      </w:r>
    </w:p>
    <w:p w:rsidR="00676AA4" w:rsidRPr="00050998" w:rsidRDefault="00DB7A18">
      <w:pPr>
        <w:spacing w:line="594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联系人：张敏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13629799525</w:t>
      </w:r>
    </w:p>
    <w:p w:rsidR="00676AA4" w:rsidRPr="00050998" w:rsidRDefault="00DB7A18">
      <w:pPr>
        <w:spacing w:line="594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磋商地址：重庆市南岸区南坪万寿路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号经开大楼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208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办公室。</w:t>
      </w:r>
    </w:p>
    <w:p w:rsidR="00676AA4" w:rsidRPr="00050998" w:rsidRDefault="00141AE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八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、承租人按每月每平方米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4.5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元缴纳物业服务管理费给业主单位。</w:t>
      </w:r>
    </w:p>
    <w:p w:rsidR="00676AA4" w:rsidRDefault="00141AE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九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、食堂使用的水、电、燃气等能耗费用服务单位按服务管理协议约定缴纳给业主单位。</w:t>
      </w:r>
    </w:p>
    <w:p w:rsidR="0016486F" w:rsidRPr="00050998" w:rsidRDefault="0016486F">
      <w:pPr>
        <w:spacing w:line="594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十、食堂服务商须承诺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022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0</w:t>
      </w:r>
      <w:r>
        <w:rPr>
          <w:rFonts w:ascii="Times New Roman" w:eastAsia="方正仿宋_GBK" w:hAnsi="Times New Roman" w:cs="Times New Roman"/>
          <w:sz w:val="32"/>
          <w:szCs w:val="32"/>
        </w:rPr>
        <w:t>日，保障经开大楼食堂正常开业使用，否则投标无效。</w:t>
      </w:r>
    </w:p>
    <w:p w:rsidR="00676AA4" w:rsidRPr="00050998" w:rsidRDefault="00DB7A18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本人已充分了解清楚重庆经开区嘉誉实业公司经开大楼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楼食堂相关租赁信息，并同意上述须知各项条款，其他未尽事宜按签订的《房屋租赁合同》、《服务管理协议》、《装修管理协议》另行约定。</w:t>
      </w:r>
    </w:p>
    <w:p w:rsidR="00676AA4" w:rsidRPr="00050998" w:rsidRDefault="00676AA4">
      <w:pPr>
        <w:spacing w:line="594" w:lineRule="exact"/>
        <w:ind w:right="1119"/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DB7A18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签字（盖章）：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       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日期：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A16558" w:rsidRPr="00050998" w:rsidRDefault="00A16558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A16558" w:rsidRPr="00050998" w:rsidRDefault="00A16558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DB7A18">
      <w:pPr>
        <w:pStyle w:val="3"/>
        <w:spacing w:before="0" w:after="0" w:line="440" w:lineRule="exact"/>
        <w:rPr>
          <w:rFonts w:eastAsia="方正仿宋_GBK"/>
          <w:b w:val="0"/>
          <w:sz w:val="21"/>
          <w:szCs w:val="21"/>
        </w:rPr>
      </w:pPr>
      <w:bookmarkStart w:id="0" w:name="_Toc466546921"/>
      <w:r w:rsidRPr="00050998">
        <w:rPr>
          <w:rFonts w:eastAsia="方正仿宋_GBK"/>
          <w:sz w:val="24"/>
          <w:szCs w:val="24"/>
        </w:rPr>
        <w:t>评分标准</w:t>
      </w:r>
      <w:bookmarkEnd w:id="0"/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417"/>
        <w:gridCol w:w="709"/>
        <w:gridCol w:w="5544"/>
        <w:gridCol w:w="1588"/>
      </w:tblGrid>
      <w:tr w:rsidR="00676AA4" w:rsidRPr="00050998" w:rsidTr="00BA34DC">
        <w:trPr>
          <w:cantSplit/>
          <w:trHeight w:val="1107"/>
          <w:jc w:val="center"/>
        </w:trPr>
        <w:tc>
          <w:tcPr>
            <w:tcW w:w="756" w:type="dxa"/>
            <w:vAlign w:val="center"/>
          </w:tcPr>
          <w:p w:rsidR="00676AA4" w:rsidRPr="00050998" w:rsidRDefault="00DB7A18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676AA4" w:rsidRPr="00050998" w:rsidRDefault="00DB7A18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评分因素及权值</w:t>
            </w:r>
          </w:p>
        </w:tc>
        <w:tc>
          <w:tcPr>
            <w:tcW w:w="709" w:type="dxa"/>
            <w:vAlign w:val="center"/>
          </w:tcPr>
          <w:p w:rsidR="00676AA4" w:rsidRPr="00050998" w:rsidRDefault="00DB7A18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分值</w:t>
            </w:r>
          </w:p>
        </w:tc>
        <w:tc>
          <w:tcPr>
            <w:tcW w:w="5544" w:type="dxa"/>
            <w:vAlign w:val="center"/>
          </w:tcPr>
          <w:p w:rsidR="00676AA4" w:rsidRPr="00050998" w:rsidRDefault="00DB7A18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评分标准</w:t>
            </w:r>
          </w:p>
        </w:tc>
        <w:tc>
          <w:tcPr>
            <w:tcW w:w="1588" w:type="dxa"/>
            <w:vAlign w:val="center"/>
          </w:tcPr>
          <w:p w:rsidR="00676AA4" w:rsidRPr="00D0150E" w:rsidRDefault="00DB7A18" w:rsidP="00D0150E">
            <w:pPr>
              <w:pStyle w:val="a7"/>
              <w:spacing w:before="0" w:after="0" w:line="240" w:lineRule="atLeast"/>
              <w:rPr>
                <w:rFonts w:eastAsia="方正仿宋_GBK"/>
                <w:b w:val="0"/>
                <w:szCs w:val="24"/>
              </w:rPr>
            </w:pPr>
            <w:r w:rsidRPr="00D0150E">
              <w:rPr>
                <w:rFonts w:eastAsia="方正仿宋_GBK"/>
                <w:b w:val="0"/>
                <w:szCs w:val="24"/>
              </w:rPr>
              <w:t>说明</w:t>
            </w:r>
          </w:p>
        </w:tc>
      </w:tr>
      <w:tr w:rsidR="00676AA4" w:rsidRPr="00050998" w:rsidTr="00BA34DC">
        <w:trPr>
          <w:cantSplit/>
          <w:trHeight w:val="3132"/>
          <w:jc w:val="center"/>
        </w:trPr>
        <w:tc>
          <w:tcPr>
            <w:tcW w:w="756" w:type="dxa"/>
            <w:vAlign w:val="center"/>
          </w:tcPr>
          <w:p w:rsidR="00676AA4" w:rsidRPr="00050998" w:rsidRDefault="00DB7A18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76AA4" w:rsidRPr="00050998" w:rsidRDefault="00DB7A18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磋商报价</w:t>
            </w:r>
          </w:p>
          <w:p w:rsidR="00676AA4" w:rsidRPr="00050998" w:rsidRDefault="00DB7A18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0%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676AA4" w:rsidRPr="00050998" w:rsidRDefault="00BA34DC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4" w:type="dxa"/>
            <w:vAlign w:val="center"/>
          </w:tcPr>
          <w:p w:rsidR="00676AA4" w:rsidRPr="00050998" w:rsidRDefault="00A16558" w:rsidP="00A16558">
            <w:pPr>
              <w:spacing w:line="400" w:lineRule="exact"/>
              <w:ind w:left="-4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1.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保底收费：服务商向招租人提交的保底收费最低为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万元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/</w:t>
            </w:r>
            <w:r w:rsidR="00D40B37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月（基础分</w:t>
            </w:r>
            <w:r w:rsidR="00BA34D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="00D40B37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  <w:r w:rsidR="00D40B37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，在此基础上每超过</w:t>
            </w:r>
            <w:r w:rsidR="00D40B37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0.1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万元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/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月（或多</w:t>
            </w:r>
            <w:r w:rsidR="00D40B37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%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），加</w:t>
            </w:r>
            <w:r w:rsidR="00D40B37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分，满分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  <w:p w:rsidR="00676AA4" w:rsidRPr="00050998" w:rsidRDefault="00A16558" w:rsidP="00BA34DC">
            <w:pPr>
              <w:spacing w:line="400" w:lineRule="exact"/>
              <w:ind w:left="-4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2.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管理费费率：最低费率为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10%</w:t>
            </w:r>
            <w:r w:rsidR="00D40B37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（基础分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40</w:t>
            </w:r>
            <w:r w:rsidR="00D40B37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  <w:r w:rsidR="00D0150E">
              <w:rPr>
                <w:rFonts w:ascii="Times New Roman" w:eastAsia="方正仿宋_GBK" w:hAnsi="Times New Roman" w:cs="Times New Roman"/>
                <w:sz w:val="24"/>
                <w:szCs w:val="24"/>
              </w:rPr>
              <w:t>，服务商在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此基础上，每提升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1%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，加</w:t>
            </w:r>
            <w:r w:rsidR="00D0150E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分，满分</w:t>
            </w:r>
            <w:r w:rsidR="00BA34D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1588" w:type="dxa"/>
            <w:vAlign w:val="center"/>
          </w:tcPr>
          <w:p w:rsidR="00676AA4" w:rsidRPr="00050998" w:rsidRDefault="00A16558">
            <w:pPr>
              <w:spacing w:line="240" w:lineRule="exact"/>
              <w:ind w:left="-4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保底费和管理费费率</w:t>
            </w:r>
            <w:r w:rsidR="00D0150E">
              <w:rPr>
                <w:rFonts w:ascii="Times New Roman" w:eastAsia="方正仿宋_GBK" w:hAnsi="Times New Roman" w:cs="Times New Roman"/>
                <w:sz w:val="24"/>
                <w:szCs w:val="24"/>
              </w:rPr>
              <w:t>二者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按就高原则进行缴纳。</w:t>
            </w:r>
          </w:p>
        </w:tc>
      </w:tr>
      <w:tr w:rsidR="00676AA4" w:rsidRPr="00050998" w:rsidTr="00BA34DC">
        <w:trPr>
          <w:cantSplit/>
          <w:trHeight w:val="7900"/>
          <w:jc w:val="center"/>
        </w:trPr>
        <w:tc>
          <w:tcPr>
            <w:tcW w:w="756" w:type="dxa"/>
            <w:vAlign w:val="center"/>
          </w:tcPr>
          <w:p w:rsidR="00676AA4" w:rsidRPr="00050998" w:rsidRDefault="00DB7A18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:rsidR="00676AA4" w:rsidRPr="00050998" w:rsidRDefault="00DB7A18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服务部分</w:t>
            </w:r>
          </w:p>
          <w:p w:rsidR="00676AA4" w:rsidRPr="00050998" w:rsidRDefault="00DB7A18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0%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676AA4" w:rsidRPr="00050998" w:rsidRDefault="00BA34DC" w:rsidP="00A16558">
            <w:pPr>
              <w:spacing w:line="400" w:lineRule="exact"/>
              <w:ind w:firstLine="28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4" w:type="dxa"/>
            <w:vAlign w:val="center"/>
          </w:tcPr>
          <w:p w:rsidR="00676AA4" w:rsidRPr="00050998" w:rsidRDefault="00DB7A18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服务需求内容提供书面方案。</w:t>
            </w:r>
          </w:p>
          <w:p w:rsidR="00676AA4" w:rsidRPr="00050998" w:rsidRDefault="00DB7A18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．人员岗位说明书。（</w:t>
            </w:r>
            <w:r w:rsidR="00BA34D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  <w:p w:rsidR="00676AA4" w:rsidRPr="00050998" w:rsidRDefault="00DB7A18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任职要求完善、职责清晰、工作内容明确，得最高得分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  <w:p w:rsidR="00676AA4" w:rsidRPr="00050998" w:rsidRDefault="00DB7A18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任职要求、职责、工作内容其中一项缺失，得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1-4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  <w:p w:rsidR="00676AA4" w:rsidRPr="00050998" w:rsidRDefault="00DB7A18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无岗位说明书，得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  <w:p w:rsidR="00676AA4" w:rsidRPr="00050998" w:rsidRDefault="00DB7A18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．</w:t>
            </w:r>
            <w:r w:rsidR="00D0150E">
              <w:rPr>
                <w:rFonts w:ascii="Times New Roman" w:eastAsia="方正仿宋_GBK" w:hAnsi="Times New Roman" w:cs="Times New Roman"/>
                <w:sz w:val="24"/>
                <w:szCs w:val="24"/>
              </w:rPr>
              <w:t>管理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方案。（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  <w:p w:rsidR="00676AA4" w:rsidRPr="00050998" w:rsidRDefault="00DB7A18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方案完整、详细，工作内容、方法完善合理与本项目相适应，得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6-1</w:t>
            </w:r>
            <w:r w:rsidR="00D0150E"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  <w:p w:rsidR="00676AA4" w:rsidRPr="00050998" w:rsidRDefault="00F50990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方案缺项，工作内容、方法不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合理与本项目不适应，得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1-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  <w:p w:rsidR="00676AA4" w:rsidRPr="00050998" w:rsidRDefault="00DB7A18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无方案，得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  <w:p w:rsidR="00676AA4" w:rsidRPr="00050998" w:rsidRDefault="00DB7A18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．服务现场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质量及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安全保障方案（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  <w:p w:rsidR="00676AA4" w:rsidRPr="00050998" w:rsidRDefault="00DB7A18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方案描述清晰，完整可行，得</w:t>
            </w:r>
            <w:r w:rsidR="00BA34DC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  <w:p w:rsidR="00676AA4" w:rsidRPr="00050998" w:rsidRDefault="00BA34DC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方案描述不够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清晰，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可行性一般，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得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1-4</w:t>
            </w:r>
            <w:r w:rsidR="00DB7A18"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  <w:p w:rsidR="00676AA4" w:rsidRPr="00050998" w:rsidRDefault="00DB7A18" w:rsidP="00A16558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无方案，得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  <w:r w:rsidRPr="00050998"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1588" w:type="dxa"/>
            <w:vAlign w:val="center"/>
          </w:tcPr>
          <w:p w:rsidR="00676AA4" w:rsidRPr="00050998" w:rsidRDefault="00676AA4">
            <w:pPr>
              <w:spacing w:line="240" w:lineRule="atLeas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676AA4" w:rsidRDefault="00676AA4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BA34DC" w:rsidRDefault="00BA34DC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BA34DC" w:rsidRPr="00050998" w:rsidRDefault="00BA34DC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6486F" w:rsidRDefault="0016486F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6486F" w:rsidRDefault="0016486F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6486F" w:rsidRDefault="0016486F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6486F" w:rsidRDefault="0016486F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6486F" w:rsidRDefault="0016486F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6486F" w:rsidRDefault="0016486F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6486F" w:rsidRDefault="0016486F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76AA4" w:rsidRPr="00050998" w:rsidRDefault="00DB7A18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1" w:name="_GoBack"/>
      <w:bookmarkEnd w:id="1"/>
      <w:r w:rsidRPr="00050998">
        <w:rPr>
          <w:rFonts w:ascii="Times New Roman" w:eastAsia="方正小标宋_GBK" w:hAnsi="Times New Roman" w:cs="Times New Roman"/>
          <w:sz w:val="44"/>
          <w:szCs w:val="44"/>
        </w:rPr>
        <w:t>竞标函</w:t>
      </w:r>
    </w:p>
    <w:p w:rsidR="00676AA4" w:rsidRPr="00050998" w:rsidRDefault="00676AA4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676AA4" w:rsidRPr="00050998" w:rsidRDefault="00DB7A18">
      <w:pPr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致：重庆经开区嘉誉实业发展有限公司</w:t>
      </w:r>
    </w:p>
    <w:p w:rsidR="00676AA4" w:rsidRPr="00050998" w:rsidRDefault="00DB7A18">
      <w:pPr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在审阅了贵公司经开大楼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楼食堂服务商招商须知要求，经现场查勘项目和研究，我方拟服务经开大楼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楼食堂进行经营管理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，每月保底服务费不低于</w:t>
      </w:r>
      <w:r w:rsidRPr="0005099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元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月，超额部分按</w:t>
      </w:r>
      <w:r w:rsidRPr="0005099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%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增收给甲方，并保证我方所提供的其他证明材料的真实、合法。</w:t>
      </w:r>
    </w:p>
    <w:p w:rsidR="00676AA4" w:rsidRPr="00050998" w:rsidRDefault="00676AA4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676AA4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DB7A18">
      <w:pPr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竞标人（盖章）：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676AA4" w:rsidRPr="00050998" w:rsidRDefault="00DB7A18">
      <w:pPr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法定代表人（签字）：</w:t>
      </w:r>
    </w:p>
    <w:p w:rsidR="00676AA4" w:rsidRPr="00050998" w:rsidRDefault="00DB7A18">
      <w:pPr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出具日期：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676AA4" w:rsidRPr="00050998" w:rsidRDefault="00676AA4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676AA4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676AA4">
      <w:pPr>
        <w:spacing w:line="594" w:lineRule="exact"/>
        <w:ind w:left="4160" w:right="639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676AA4">
      <w:pPr>
        <w:spacing w:line="594" w:lineRule="exact"/>
        <w:ind w:left="4160" w:right="639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sectPr w:rsidR="00676AA4" w:rsidRPr="00050998" w:rsidSect="00A16558">
      <w:pgSz w:w="11907" w:h="16839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0E" w:rsidRDefault="00F6490E" w:rsidP="00A16558">
      <w:r>
        <w:separator/>
      </w:r>
    </w:p>
  </w:endnote>
  <w:endnote w:type="continuationSeparator" w:id="0">
    <w:p w:rsidR="00F6490E" w:rsidRDefault="00F6490E" w:rsidP="00A1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0E" w:rsidRDefault="00F6490E" w:rsidP="00A16558">
      <w:r>
        <w:separator/>
      </w:r>
    </w:p>
  </w:footnote>
  <w:footnote w:type="continuationSeparator" w:id="0">
    <w:p w:rsidR="00F6490E" w:rsidRDefault="00F6490E" w:rsidP="00A1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63C4D1"/>
    <w:multiLevelType w:val="singleLevel"/>
    <w:tmpl w:val="FD63C4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501867"/>
    <w:multiLevelType w:val="multilevel"/>
    <w:tmpl w:val="55501867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xOGExZTU2YmJjNDk4YzM0OWNmNDE4YjNmNmJhMDIifQ=="/>
  </w:docVars>
  <w:rsids>
    <w:rsidRoot w:val="00AA6ED4"/>
    <w:rsid w:val="00021C78"/>
    <w:rsid w:val="0002416C"/>
    <w:rsid w:val="00024AD9"/>
    <w:rsid w:val="000279D7"/>
    <w:rsid w:val="00050998"/>
    <w:rsid w:val="00063239"/>
    <w:rsid w:val="00083CAC"/>
    <w:rsid w:val="000916DB"/>
    <w:rsid w:val="000E3B5B"/>
    <w:rsid w:val="000F4115"/>
    <w:rsid w:val="00141AE0"/>
    <w:rsid w:val="0016486F"/>
    <w:rsid w:val="001B728B"/>
    <w:rsid w:val="001D1492"/>
    <w:rsid w:val="00215AFB"/>
    <w:rsid w:val="00216F79"/>
    <w:rsid w:val="0022275E"/>
    <w:rsid w:val="00225C01"/>
    <w:rsid w:val="002329B4"/>
    <w:rsid w:val="00285074"/>
    <w:rsid w:val="002D4F56"/>
    <w:rsid w:val="002F3411"/>
    <w:rsid w:val="002F4FE6"/>
    <w:rsid w:val="00306273"/>
    <w:rsid w:val="00330E06"/>
    <w:rsid w:val="00353318"/>
    <w:rsid w:val="00373DF5"/>
    <w:rsid w:val="003925EA"/>
    <w:rsid w:val="003C7BDF"/>
    <w:rsid w:val="003D1445"/>
    <w:rsid w:val="003D1D92"/>
    <w:rsid w:val="003D47EF"/>
    <w:rsid w:val="003E6A56"/>
    <w:rsid w:val="003F6287"/>
    <w:rsid w:val="0040544F"/>
    <w:rsid w:val="004057C0"/>
    <w:rsid w:val="00455B30"/>
    <w:rsid w:val="00461871"/>
    <w:rsid w:val="00486BC7"/>
    <w:rsid w:val="004B286C"/>
    <w:rsid w:val="004E3E46"/>
    <w:rsid w:val="005044EA"/>
    <w:rsid w:val="00506ADE"/>
    <w:rsid w:val="0051169A"/>
    <w:rsid w:val="005313FD"/>
    <w:rsid w:val="005410B1"/>
    <w:rsid w:val="005504A7"/>
    <w:rsid w:val="00576CEF"/>
    <w:rsid w:val="005B7C54"/>
    <w:rsid w:val="005E23AE"/>
    <w:rsid w:val="00603B5E"/>
    <w:rsid w:val="00612415"/>
    <w:rsid w:val="00620029"/>
    <w:rsid w:val="00661810"/>
    <w:rsid w:val="00666C3C"/>
    <w:rsid w:val="00676AA4"/>
    <w:rsid w:val="00676E10"/>
    <w:rsid w:val="006A3760"/>
    <w:rsid w:val="006C5D83"/>
    <w:rsid w:val="006D3447"/>
    <w:rsid w:val="006F0469"/>
    <w:rsid w:val="0071493A"/>
    <w:rsid w:val="00720356"/>
    <w:rsid w:val="00793899"/>
    <w:rsid w:val="00870BC1"/>
    <w:rsid w:val="008849E1"/>
    <w:rsid w:val="00890396"/>
    <w:rsid w:val="008A6E2D"/>
    <w:rsid w:val="008F08E2"/>
    <w:rsid w:val="00975DF2"/>
    <w:rsid w:val="009A7D4E"/>
    <w:rsid w:val="009C591E"/>
    <w:rsid w:val="00A16558"/>
    <w:rsid w:val="00A205F3"/>
    <w:rsid w:val="00A24FFE"/>
    <w:rsid w:val="00A60114"/>
    <w:rsid w:val="00A92409"/>
    <w:rsid w:val="00A95E44"/>
    <w:rsid w:val="00A967A3"/>
    <w:rsid w:val="00AA3F29"/>
    <w:rsid w:val="00AA6ED4"/>
    <w:rsid w:val="00AC545F"/>
    <w:rsid w:val="00AC635D"/>
    <w:rsid w:val="00B0256C"/>
    <w:rsid w:val="00B04E33"/>
    <w:rsid w:val="00B22606"/>
    <w:rsid w:val="00BA14E4"/>
    <w:rsid w:val="00BA34DC"/>
    <w:rsid w:val="00BB273D"/>
    <w:rsid w:val="00BC48AD"/>
    <w:rsid w:val="00BC7F2B"/>
    <w:rsid w:val="00C05BBC"/>
    <w:rsid w:val="00C2294E"/>
    <w:rsid w:val="00C24205"/>
    <w:rsid w:val="00C62D02"/>
    <w:rsid w:val="00C92883"/>
    <w:rsid w:val="00D0150E"/>
    <w:rsid w:val="00D0417A"/>
    <w:rsid w:val="00D25BAF"/>
    <w:rsid w:val="00D40B37"/>
    <w:rsid w:val="00DB7A18"/>
    <w:rsid w:val="00DC3E9A"/>
    <w:rsid w:val="00E55D32"/>
    <w:rsid w:val="00E72943"/>
    <w:rsid w:val="00E7366A"/>
    <w:rsid w:val="00E80E97"/>
    <w:rsid w:val="00E843D9"/>
    <w:rsid w:val="00E95655"/>
    <w:rsid w:val="00E97438"/>
    <w:rsid w:val="00EF0014"/>
    <w:rsid w:val="00F4024E"/>
    <w:rsid w:val="00F50990"/>
    <w:rsid w:val="00F614AF"/>
    <w:rsid w:val="00F6490E"/>
    <w:rsid w:val="00FB5A93"/>
    <w:rsid w:val="00FE4E5B"/>
    <w:rsid w:val="00FF553D"/>
    <w:rsid w:val="00FF5A7F"/>
    <w:rsid w:val="04030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9F00D9-8636-4ECE-A4B2-679FA12E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2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sz w:val="32"/>
      <w:szCs w:val="20"/>
    </w:rPr>
  </w:style>
  <w:style w:type="paragraph" w:customStyle="1" w:styleId="a7">
    <w:name w:val="图例"/>
    <w:basedOn w:val="a"/>
    <w:qFormat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F201-A77A-411B-8398-0C1C4423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5</Pages>
  <Words>244</Words>
  <Characters>1396</Characters>
  <Application>Microsoft Office Word</Application>
  <DocSecurity>0</DocSecurity>
  <Lines>11</Lines>
  <Paragraphs>3</Paragraphs>
  <ScaleCrop>false</ScaleCrop>
  <Company>MicroSoft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重庆经开区嘉誉实业发展有限公司</cp:lastModifiedBy>
  <cp:revision>64</cp:revision>
  <cp:lastPrinted>2022-05-09T08:30:00Z</cp:lastPrinted>
  <dcterms:created xsi:type="dcterms:W3CDTF">2018-11-27T06:39:00Z</dcterms:created>
  <dcterms:modified xsi:type="dcterms:W3CDTF">2022-05-20T07:55:00Z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1F0193EF41FC4A4E9472F1C2DD5199D3</vt:lpwstr>
  </property>
</Properties>
</file>