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AB5F4">
      <w:pPr>
        <w:spacing w:line="360" w:lineRule="auto"/>
        <w:jc w:val="left"/>
        <w:rPr>
          <w:rFonts w:hint="eastAsia" w:ascii="宋体" w:hAnsi="宋体" w:cs="宋体"/>
          <w:b/>
          <w:sz w:val="30"/>
          <w:szCs w:val="30"/>
        </w:rPr>
      </w:pPr>
      <w:bookmarkStart w:id="0" w:name="_Hlk176531106"/>
      <w:bookmarkEnd w:id="0"/>
      <w:bookmarkStart w:id="1" w:name="_Toc5767"/>
      <w:bookmarkStart w:id="2" w:name="_Toc28843"/>
      <w:bookmarkStart w:id="3" w:name="_Toc287620665"/>
      <w:r>
        <w:rPr>
          <w:rFonts w:hint="eastAsia" w:ascii="宋体" w:hAnsi="宋体" w:cs="宋体"/>
          <w:b/>
          <w:sz w:val="30"/>
          <w:szCs w:val="30"/>
        </w:rPr>
        <w:t>项目名称：丹桂苑园区（A8厂房）1000KVA干式变压器采购安装（第二次）</w:t>
      </w:r>
    </w:p>
    <w:p w14:paraId="489353F1">
      <w:pPr>
        <w:spacing w:line="360" w:lineRule="auto"/>
        <w:jc w:val="left"/>
        <w:rPr>
          <w:rFonts w:hint="eastAsia" w:ascii="宋体" w:hAnsi="宋体" w:cs="宋体"/>
          <w:b/>
          <w:sz w:val="28"/>
          <w:szCs w:val="28"/>
        </w:rPr>
      </w:pPr>
      <w:r>
        <w:rPr>
          <w:rFonts w:hint="eastAsia" w:ascii="宋体" w:hAnsi="宋体" w:cs="宋体"/>
          <w:b/>
          <w:sz w:val="30"/>
          <w:szCs w:val="30"/>
        </w:rPr>
        <w:t>项目编号：CQSS-ZB-24005</w:t>
      </w:r>
    </w:p>
    <w:p w14:paraId="57081998">
      <w:pPr>
        <w:pStyle w:val="86"/>
        <w:ind w:left="0"/>
        <w:rPr>
          <w:rFonts w:hint="eastAsia" w:ascii="宋体" w:hAnsi="宋体"/>
        </w:rPr>
      </w:pPr>
    </w:p>
    <w:p w14:paraId="6CCABC46">
      <w:pPr>
        <w:autoSpaceDE w:val="0"/>
        <w:autoSpaceDN w:val="0"/>
        <w:adjustRightInd w:val="0"/>
        <w:snapToGrid w:val="0"/>
        <w:spacing w:line="360" w:lineRule="auto"/>
        <w:jc w:val="center"/>
        <w:rPr>
          <w:rFonts w:hint="eastAsia" w:ascii="宋体" w:hAnsi="宋体"/>
        </w:rPr>
      </w:pPr>
    </w:p>
    <w:p w14:paraId="38A5C463">
      <w:pPr>
        <w:autoSpaceDE w:val="0"/>
        <w:autoSpaceDN w:val="0"/>
        <w:adjustRightInd w:val="0"/>
        <w:snapToGrid w:val="0"/>
        <w:spacing w:line="360" w:lineRule="auto"/>
        <w:jc w:val="center"/>
        <w:rPr>
          <w:rFonts w:hint="eastAsia" w:ascii="宋体" w:hAnsi="宋体"/>
        </w:rPr>
      </w:pPr>
    </w:p>
    <w:p w14:paraId="4A6BE6A7">
      <w:pPr>
        <w:autoSpaceDE w:val="0"/>
        <w:autoSpaceDN w:val="0"/>
        <w:adjustRightInd w:val="0"/>
        <w:snapToGrid w:val="0"/>
        <w:spacing w:line="360" w:lineRule="auto"/>
        <w:jc w:val="center"/>
        <w:rPr>
          <w:rFonts w:hint="eastAsia" w:ascii="宋体" w:hAnsi="宋体"/>
        </w:rPr>
      </w:pPr>
    </w:p>
    <w:p w14:paraId="287C6298">
      <w:pPr>
        <w:autoSpaceDE w:val="0"/>
        <w:autoSpaceDN w:val="0"/>
        <w:adjustRightInd w:val="0"/>
        <w:snapToGrid w:val="0"/>
        <w:spacing w:line="360" w:lineRule="auto"/>
        <w:jc w:val="center"/>
        <w:rPr>
          <w:rFonts w:hint="eastAsia" w:ascii="宋体" w:hAnsi="宋体"/>
        </w:rPr>
      </w:pPr>
    </w:p>
    <w:p w14:paraId="46DF3776">
      <w:pPr>
        <w:rPr>
          <w:rFonts w:hint="eastAsia" w:ascii="宋体" w:hAnsi="宋体" w:cs="仿宋"/>
        </w:rPr>
      </w:pPr>
    </w:p>
    <w:p w14:paraId="7C5F8653">
      <w:pPr>
        <w:pStyle w:val="18"/>
        <w:rPr>
          <w:rFonts w:hint="eastAsia" w:ascii="宋体" w:hAnsi="宋体" w:cs="仿宋"/>
        </w:rPr>
      </w:pPr>
    </w:p>
    <w:p w14:paraId="77B123E5">
      <w:pPr>
        <w:pStyle w:val="86"/>
        <w:rPr>
          <w:rFonts w:hint="eastAsia" w:ascii="宋体" w:hAnsi="宋体"/>
        </w:rPr>
      </w:pPr>
    </w:p>
    <w:p w14:paraId="61BB113C">
      <w:pPr>
        <w:autoSpaceDE w:val="0"/>
        <w:autoSpaceDN w:val="0"/>
        <w:adjustRightInd w:val="0"/>
        <w:snapToGrid w:val="0"/>
        <w:spacing w:line="360" w:lineRule="auto"/>
        <w:jc w:val="left"/>
        <w:rPr>
          <w:rFonts w:hint="eastAsia" w:ascii="宋体" w:hAnsi="宋体" w:cs="仿宋"/>
          <w:kern w:val="0"/>
          <w:sz w:val="20"/>
          <w:szCs w:val="20"/>
        </w:rPr>
      </w:pPr>
    </w:p>
    <w:p w14:paraId="60910D2D">
      <w:pPr>
        <w:pStyle w:val="18"/>
        <w:jc w:val="center"/>
        <w:rPr>
          <w:rFonts w:hint="eastAsia" w:ascii="宋体" w:hAnsi="宋体" w:cs="仿宋"/>
        </w:rPr>
      </w:pPr>
    </w:p>
    <w:p w14:paraId="37B36425">
      <w:pPr>
        <w:autoSpaceDE w:val="0"/>
        <w:autoSpaceDN w:val="0"/>
        <w:adjustRightInd w:val="0"/>
        <w:snapToGrid w:val="0"/>
        <w:spacing w:line="360" w:lineRule="auto"/>
        <w:jc w:val="left"/>
        <w:rPr>
          <w:rFonts w:hint="eastAsia" w:ascii="宋体" w:hAnsi="宋体" w:cs="仿宋"/>
          <w:kern w:val="0"/>
          <w:sz w:val="20"/>
          <w:szCs w:val="20"/>
        </w:rPr>
      </w:pPr>
    </w:p>
    <w:p w14:paraId="7815AF63">
      <w:pPr>
        <w:autoSpaceDE w:val="0"/>
        <w:autoSpaceDN w:val="0"/>
        <w:adjustRightInd w:val="0"/>
        <w:snapToGrid w:val="0"/>
        <w:spacing w:line="360" w:lineRule="auto"/>
        <w:jc w:val="center"/>
        <w:rPr>
          <w:rFonts w:hint="eastAsia" w:ascii="宋体" w:hAnsi="宋体" w:cs="仿宋"/>
          <w:b/>
          <w:bCs/>
          <w:kern w:val="0"/>
          <w:sz w:val="84"/>
          <w:szCs w:val="84"/>
        </w:rPr>
      </w:pPr>
      <w:r>
        <w:rPr>
          <w:rFonts w:hint="eastAsia" w:ascii="宋体" w:hAnsi="宋体" w:cs="仿宋"/>
          <w:b/>
          <w:bCs/>
          <w:kern w:val="0"/>
          <w:sz w:val="84"/>
          <w:szCs w:val="84"/>
        </w:rPr>
        <w:t>竞争性比选文件</w:t>
      </w:r>
    </w:p>
    <w:p w14:paraId="72F661E5">
      <w:pPr>
        <w:autoSpaceDE w:val="0"/>
        <w:autoSpaceDN w:val="0"/>
        <w:adjustRightInd w:val="0"/>
        <w:snapToGrid w:val="0"/>
        <w:spacing w:line="360" w:lineRule="auto"/>
        <w:jc w:val="left"/>
        <w:rPr>
          <w:rFonts w:hint="eastAsia" w:ascii="宋体" w:hAnsi="宋体" w:cs="仿宋"/>
          <w:kern w:val="0"/>
          <w:sz w:val="10"/>
          <w:szCs w:val="10"/>
        </w:rPr>
      </w:pPr>
    </w:p>
    <w:p w14:paraId="711694FC">
      <w:pPr>
        <w:autoSpaceDE w:val="0"/>
        <w:autoSpaceDN w:val="0"/>
        <w:adjustRightInd w:val="0"/>
        <w:snapToGrid w:val="0"/>
        <w:spacing w:line="360" w:lineRule="auto"/>
        <w:jc w:val="left"/>
        <w:rPr>
          <w:rFonts w:hint="eastAsia" w:ascii="宋体" w:hAnsi="宋体" w:cs="仿宋"/>
          <w:kern w:val="0"/>
          <w:sz w:val="20"/>
          <w:szCs w:val="20"/>
        </w:rPr>
      </w:pPr>
    </w:p>
    <w:p w14:paraId="0A5E7F10">
      <w:pPr>
        <w:autoSpaceDE w:val="0"/>
        <w:autoSpaceDN w:val="0"/>
        <w:adjustRightInd w:val="0"/>
        <w:snapToGrid w:val="0"/>
        <w:spacing w:line="360" w:lineRule="auto"/>
        <w:jc w:val="left"/>
        <w:rPr>
          <w:rFonts w:hint="eastAsia" w:ascii="宋体" w:hAnsi="宋体" w:cs="仿宋"/>
          <w:kern w:val="0"/>
          <w:sz w:val="20"/>
          <w:szCs w:val="20"/>
        </w:rPr>
      </w:pPr>
    </w:p>
    <w:p w14:paraId="663D317F">
      <w:pPr>
        <w:autoSpaceDE w:val="0"/>
        <w:autoSpaceDN w:val="0"/>
        <w:adjustRightInd w:val="0"/>
        <w:snapToGrid w:val="0"/>
        <w:spacing w:line="360" w:lineRule="auto"/>
        <w:jc w:val="left"/>
        <w:rPr>
          <w:rFonts w:hint="eastAsia" w:ascii="宋体" w:hAnsi="宋体" w:cs="仿宋"/>
          <w:kern w:val="0"/>
          <w:sz w:val="20"/>
          <w:szCs w:val="20"/>
        </w:rPr>
      </w:pPr>
    </w:p>
    <w:p w14:paraId="54A0C72D">
      <w:pPr>
        <w:autoSpaceDE w:val="0"/>
        <w:autoSpaceDN w:val="0"/>
        <w:adjustRightInd w:val="0"/>
        <w:snapToGrid w:val="0"/>
        <w:spacing w:line="360" w:lineRule="auto"/>
        <w:jc w:val="left"/>
        <w:rPr>
          <w:rFonts w:hint="eastAsia" w:ascii="宋体" w:hAnsi="宋体" w:cs="仿宋"/>
          <w:kern w:val="0"/>
          <w:sz w:val="20"/>
          <w:szCs w:val="20"/>
        </w:rPr>
      </w:pPr>
    </w:p>
    <w:p w14:paraId="3705F4B9">
      <w:pPr>
        <w:autoSpaceDE w:val="0"/>
        <w:autoSpaceDN w:val="0"/>
        <w:adjustRightInd w:val="0"/>
        <w:snapToGrid w:val="0"/>
        <w:spacing w:line="360" w:lineRule="auto"/>
        <w:rPr>
          <w:rFonts w:hint="eastAsia" w:ascii="宋体" w:hAnsi="宋体" w:cs="仿宋"/>
          <w:kern w:val="0"/>
          <w:sz w:val="20"/>
          <w:szCs w:val="20"/>
        </w:rPr>
      </w:pPr>
    </w:p>
    <w:p w14:paraId="7A8A1BD8">
      <w:pPr>
        <w:autoSpaceDE w:val="0"/>
        <w:autoSpaceDN w:val="0"/>
        <w:adjustRightInd w:val="0"/>
        <w:snapToGrid w:val="0"/>
        <w:spacing w:line="360" w:lineRule="auto"/>
        <w:jc w:val="left"/>
        <w:rPr>
          <w:rFonts w:hint="eastAsia" w:ascii="宋体" w:hAnsi="宋体" w:cs="仿宋"/>
          <w:kern w:val="0"/>
          <w:sz w:val="20"/>
          <w:szCs w:val="20"/>
        </w:rPr>
      </w:pPr>
    </w:p>
    <w:p w14:paraId="1F5B27FB">
      <w:pPr>
        <w:autoSpaceDE w:val="0"/>
        <w:autoSpaceDN w:val="0"/>
        <w:adjustRightInd w:val="0"/>
        <w:snapToGrid w:val="0"/>
        <w:spacing w:line="360" w:lineRule="auto"/>
        <w:rPr>
          <w:rFonts w:hint="eastAsia" w:ascii="宋体" w:hAnsi="宋体" w:cs="仿宋"/>
          <w:kern w:val="0"/>
          <w:sz w:val="20"/>
          <w:szCs w:val="20"/>
        </w:rPr>
      </w:pPr>
    </w:p>
    <w:p w14:paraId="07197B10">
      <w:pPr>
        <w:pStyle w:val="24"/>
      </w:pPr>
    </w:p>
    <w:p w14:paraId="7792D519">
      <w:pPr>
        <w:tabs>
          <w:tab w:val="left" w:pos="6219"/>
        </w:tabs>
        <w:autoSpaceDE w:val="0"/>
        <w:autoSpaceDN w:val="0"/>
        <w:adjustRightInd w:val="0"/>
        <w:snapToGrid w:val="0"/>
        <w:spacing w:line="480" w:lineRule="auto"/>
        <w:ind w:firstLine="596" w:firstLineChars="200"/>
        <w:rPr>
          <w:rFonts w:hint="eastAsia" w:ascii="宋体" w:hAnsi="宋体" w:cs="仿宋"/>
          <w:b/>
          <w:w w:val="99"/>
          <w:kern w:val="0"/>
          <w:sz w:val="30"/>
          <w:szCs w:val="30"/>
        </w:rPr>
      </w:pPr>
      <w:r>
        <w:rPr>
          <w:rFonts w:hint="eastAsia" w:ascii="宋体" w:hAnsi="宋体" w:cs="仿宋"/>
          <w:b/>
          <w:w w:val="99"/>
          <w:kern w:val="0"/>
          <w:sz w:val="30"/>
          <w:szCs w:val="30"/>
        </w:rPr>
        <w:t>比    选   人：</w:t>
      </w:r>
      <w:r>
        <w:rPr>
          <w:rFonts w:hint="eastAsia" w:ascii="宋体" w:hAnsi="宋体" w:cs="仿宋"/>
          <w:b/>
          <w:w w:val="99"/>
          <w:kern w:val="0"/>
          <w:sz w:val="30"/>
          <w:szCs w:val="30"/>
          <w:u w:val="single"/>
        </w:rPr>
        <w:t>重庆广阳岛产业发展有限公司</w:t>
      </w:r>
      <w:r>
        <w:rPr>
          <w:rFonts w:hint="eastAsia" w:ascii="宋体" w:hAnsi="宋体" w:cs="仿宋"/>
          <w:b/>
          <w:w w:val="99"/>
          <w:kern w:val="0"/>
          <w:sz w:val="30"/>
          <w:szCs w:val="30"/>
        </w:rPr>
        <w:t>（盖单位法人章）</w:t>
      </w:r>
    </w:p>
    <w:p w14:paraId="57061A70">
      <w:pPr>
        <w:tabs>
          <w:tab w:val="left" w:pos="6252"/>
        </w:tabs>
        <w:autoSpaceDE w:val="0"/>
        <w:autoSpaceDN w:val="0"/>
        <w:adjustRightInd w:val="0"/>
        <w:snapToGrid w:val="0"/>
        <w:spacing w:line="480" w:lineRule="auto"/>
        <w:ind w:firstLine="634" w:firstLineChars="200"/>
        <w:rPr>
          <w:rFonts w:hint="eastAsia" w:ascii="宋体" w:hAnsi="宋体" w:cs="仿宋"/>
          <w:b/>
          <w:w w:val="99"/>
          <w:kern w:val="0"/>
          <w:sz w:val="28"/>
          <w:szCs w:val="28"/>
        </w:rPr>
      </w:pPr>
      <w:r>
        <w:rPr>
          <w:rFonts w:hint="eastAsia" w:ascii="宋体" w:hAnsi="宋体" w:cs="仿宋"/>
          <w:b/>
          <w:spacing w:val="8"/>
          <w:kern w:val="0"/>
          <w:sz w:val="30"/>
          <w:szCs w:val="30"/>
        </w:rPr>
        <w:t>比选代理机构：</w:t>
      </w:r>
      <w:r>
        <w:rPr>
          <w:rFonts w:hint="eastAsia" w:ascii="宋体" w:hAnsi="宋体" w:cs="仿宋"/>
          <w:b/>
          <w:spacing w:val="8"/>
          <w:kern w:val="0"/>
          <w:sz w:val="30"/>
          <w:szCs w:val="30"/>
          <w:u w:val="single"/>
        </w:rPr>
        <w:t>重庆山水工程管理有限公司</w:t>
      </w:r>
      <w:r>
        <w:rPr>
          <w:rFonts w:hint="eastAsia" w:ascii="宋体" w:hAnsi="宋体" w:cs="仿宋"/>
          <w:b/>
          <w:w w:val="99"/>
          <w:kern w:val="0"/>
          <w:sz w:val="30"/>
          <w:szCs w:val="30"/>
        </w:rPr>
        <w:t>（盖单位法人</w:t>
      </w:r>
      <w:r>
        <w:rPr>
          <w:rFonts w:hint="eastAsia" w:ascii="宋体" w:hAnsi="宋体" w:cs="仿宋"/>
          <w:b/>
          <w:w w:val="99"/>
          <w:kern w:val="0"/>
          <w:sz w:val="28"/>
          <w:szCs w:val="28"/>
        </w:rPr>
        <w:t>章）</w:t>
      </w:r>
    </w:p>
    <w:p w14:paraId="20312C5B">
      <w:pPr>
        <w:autoSpaceDE w:val="0"/>
        <w:autoSpaceDN w:val="0"/>
        <w:adjustRightInd w:val="0"/>
        <w:snapToGrid w:val="0"/>
        <w:spacing w:line="360" w:lineRule="auto"/>
        <w:jc w:val="center"/>
        <w:rPr>
          <w:rFonts w:hint="eastAsia" w:ascii="宋体" w:hAnsi="宋体" w:cs="仿宋"/>
          <w:b/>
          <w:kern w:val="0"/>
          <w:sz w:val="20"/>
          <w:szCs w:val="20"/>
        </w:rPr>
      </w:pPr>
    </w:p>
    <w:p w14:paraId="197F6798">
      <w:pPr>
        <w:tabs>
          <w:tab w:val="left" w:pos="6252"/>
        </w:tabs>
        <w:autoSpaceDE w:val="0"/>
        <w:autoSpaceDN w:val="0"/>
        <w:adjustRightInd w:val="0"/>
        <w:snapToGrid w:val="0"/>
        <w:spacing w:line="360" w:lineRule="auto"/>
        <w:jc w:val="center"/>
        <w:rPr>
          <w:rFonts w:hint="eastAsia" w:ascii="宋体" w:hAnsi="宋体" w:cs="仿宋"/>
          <w:bCs/>
          <w:spacing w:val="8"/>
          <w:kern w:val="0"/>
          <w:sz w:val="28"/>
          <w:szCs w:val="28"/>
        </w:rPr>
      </w:pPr>
      <w:r>
        <w:rPr>
          <w:rFonts w:hint="eastAsia" w:ascii="宋体" w:hAnsi="宋体" w:cs="仿宋"/>
          <w:b/>
          <w:spacing w:val="8"/>
          <w:kern w:val="0"/>
          <w:sz w:val="28"/>
          <w:szCs w:val="28"/>
          <w:u w:val="single"/>
        </w:rPr>
        <w:t>2024</w:t>
      </w:r>
      <w:r>
        <w:rPr>
          <w:rFonts w:hint="eastAsia" w:ascii="宋体" w:hAnsi="宋体" w:cs="仿宋"/>
          <w:b/>
          <w:spacing w:val="8"/>
          <w:kern w:val="0"/>
          <w:sz w:val="28"/>
          <w:szCs w:val="28"/>
        </w:rPr>
        <w:t>年</w:t>
      </w:r>
      <w:r>
        <w:rPr>
          <w:rFonts w:hint="eastAsia" w:ascii="宋体" w:hAnsi="宋体" w:cs="仿宋"/>
          <w:b/>
          <w:spacing w:val="8"/>
          <w:kern w:val="0"/>
          <w:sz w:val="28"/>
          <w:szCs w:val="28"/>
          <w:u w:val="single"/>
        </w:rPr>
        <w:t xml:space="preserve"> 12 </w:t>
      </w:r>
      <w:r>
        <w:rPr>
          <w:rFonts w:hint="eastAsia" w:ascii="宋体" w:hAnsi="宋体" w:cs="仿宋"/>
          <w:b/>
          <w:spacing w:val="8"/>
          <w:kern w:val="0"/>
          <w:sz w:val="28"/>
          <w:szCs w:val="28"/>
        </w:rPr>
        <w:t>月</w:t>
      </w:r>
    </w:p>
    <w:p w14:paraId="0446A8A2">
      <w:pPr>
        <w:pStyle w:val="269"/>
        <w:ind w:firstLine="0" w:firstLineChars="0"/>
        <w:rPr>
          <w:rFonts w:hint="eastAsia" w:hAnsi="宋体" w:cs="仿宋"/>
          <w:w w:val="99"/>
          <w:kern w:val="0"/>
        </w:rPr>
        <w:sectPr>
          <w:headerReference r:id="rId3" w:type="default"/>
          <w:pgSz w:w="11907" w:h="16840"/>
          <w:pgMar w:top="1440" w:right="1080" w:bottom="1440" w:left="1080" w:header="851" w:footer="992" w:gutter="0"/>
          <w:pgNumType w:start="1"/>
          <w:cols w:space="720" w:num="1"/>
          <w:docGrid w:linePitch="312" w:charSpace="0"/>
        </w:sectPr>
      </w:pPr>
    </w:p>
    <w:p w14:paraId="61149B61">
      <w:pPr>
        <w:pStyle w:val="247"/>
        <w:jc w:val="center"/>
        <w:rPr>
          <w:rFonts w:hint="eastAsia" w:ascii="宋体" w:hAnsi="宋体" w:cs="仿宋"/>
          <w:color w:val="auto"/>
          <w:sz w:val="44"/>
          <w:szCs w:val="44"/>
        </w:rPr>
      </w:pPr>
      <w:r>
        <w:rPr>
          <w:rFonts w:hint="eastAsia" w:ascii="宋体" w:hAnsi="宋体" w:cs="仿宋"/>
          <w:color w:val="auto"/>
          <w:sz w:val="44"/>
          <w:szCs w:val="44"/>
          <w:lang w:val="zh-CN"/>
        </w:rPr>
        <w:t>目 录</w:t>
      </w:r>
      <w:bookmarkEnd w:id="1"/>
      <w:bookmarkEnd w:id="2"/>
    </w:p>
    <w:p w14:paraId="4227E520">
      <w:pPr>
        <w:pStyle w:val="32"/>
        <w:tabs>
          <w:tab w:val="right" w:leader="dot" w:pos="9737"/>
        </w:tabs>
        <w:spacing w:line="360" w:lineRule="auto"/>
        <w:rPr>
          <w:rFonts w:hint="eastAsia" w:ascii="宋体" w:hAnsi="宋体" w:cstheme="minorBidi"/>
          <w:caps w:val="0"/>
          <w:sz w:val="24"/>
          <w:szCs w:val="24"/>
          <w14:ligatures w14:val="standardContextual"/>
        </w:rPr>
      </w:pPr>
      <w:r>
        <w:rPr>
          <w:rFonts w:hint="eastAsia" w:cs="仿宋" w:asciiTheme="minorEastAsia" w:hAnsiTheme="minorEastAsia" w:eastAsiaTheme="minorEastAsia"/>
          <w:caps w:val="0"/>
          <w:sz w:val="32"/>
          <w:szCs w:val="32"/>
        </w:rPr>
        <w:fldChar w:fldCharType="begin"/>
      </w:r>
      <w:r>
        <w:rPr>
          <w:rFonts w:hint="eastAsia" w:cs="仿宋" w:asciiTheme="minorEastAsia" w:hAnsiTheme="minorEastAsia" w:eastAsiaTheme="minorEastAsia"/>
          <w:caps w:val="0"/>
          <w:sz w:val="32"/>
          <w:szCs w:val="32"/>
        </w:rPr>
        <w:instrText xml:space="preserve"> TOC \o "1-2" \h \z \u </w:instrText>
      </w:r>
      <w:r>
        <w:rPr>
          <w:rFonts w:hint="eastAsia" w:cs="仿宋" w:asciiTheme="minorEastAsia" w:hAnsiTheme="minorEastAsia" w:eastAsiaTheme="minorEastAsia"/>
          <w:caps w:val="0"/>
          <w:sz w:val="32"/>
          <w:szCs w:val="32"/>
        </w:rPr>
        <w:fldChar w:fldCharType="separate"/>
      </w:r>
      <w:r>
        <w:fldChar w:fldCharType="begin"/>
      </w:r>
      <w:r>
        <w:instrText xml:space="preserve"> HYPERLINK \l "_Toc181606066" </w:instrText>
      </w:r>
      <w:r>
        <w:fldChar w:fldCharType="separate"/>
      </w:r>
      <w:r>
        <w:rPr>
          <w:rStyle w:val="55"/>
          <w:rFonts w:hint="eastAsia" w:ascii="宋体" w:hAnsi="宋体" w:cs="仿宋"/>
          <w:snapToGrid w:val="0"/>
          <w:kern w:val="0"/>
          <w:sz w:val="24"/>
          <w:szCs w:val="24"/>
        </w:rPr>
        <w:t>第一章  比选公告</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_Toc181606066 \h</w:instrText>
      </w:r>
      <w:r>
        <w:rPr>
          <w:rFonts w:hint="eastAsia" w:ascii="宋体" w:hAnsi="宋体"/>
          <w:sz w:val="24"/>
          <w:szCs w:val="24"/>
        </w:rPr>
        <w:instrText xml:space="preserve"> </w:instrText>
      </w:r>
      <w:r>
        <w:rPr>
          <w:rFonts w:hint="eastAsia" w:ascii="宋体" w:hAnsi="宋体"/>
          <w:sz w:val="24"/>
          <w:szCs w:val="24"/>
        </w:rPr>
        <w:fldChar w:fldCharType="separate"/>
      </w:r>
      <w:r>
        <w:rPr>
          <w:rFonts w:hint="eastAsia" w:ascii="宋体" w:hAnsi="宋体"/>
          <w:sz w:val="24"/>
          <w:szCs w:val="24"/>
        </w:rPr>
        <w:t>2</w:t>
      </w:r>
      <w:r>
        <w:rPr>
          <w:rFonts w:hint="eastAsia" w:ascii="宋体" w:hAnsi="宋体"/>
          <w:sz w:val="24"/>
          <w:szCs w:val="24"/>
        </w:rPr>
        <w:fldChar w:fldCharType="end"/>
      </w:r>
      <w:r>
        <w:rPr>
          <w:rFonts w:hint="eastAsia" w:ascii="宋体" w:hAnsi="宋体"/>
          <w:sz w:val="24"/>
          <w:szCs w:val="24"/>
        </w:rPr>
        <w:fldChar w:fldCharType="end"/>
      </w:r>
    </w:p>
    <w:p w14:paraId="0F8DDA4A">
      <w:pPr>
        <w:pStyle w:val="32"/>
        <w:tabs>
          <w:tab w:val="right" w:leader="dot" w:pos="9737"/>
        </w:tabs>
        <w:spacing w:line="360" w:lineRule="auto"/>
        <w:rPr>
          <w:rFonts w:hint="eastAsia" w:ascii="宋体" w:hAnsi="宋体" w:cstheme="minorBidi"/>
          <w:caps w:val="0"/>
          <w:sz w:val="24"/>
          <w:szCs w:val="24"/>
          <w14:ligatures w14:val="standardContextual"/>
        </w:rPr>
      </w:pPr>
      <w:r>
        <w:fldChar w:fldCharType="begin"/>
      </w:r>
      <w:r>
        <w:instrText xml:space="preserve"> HYPERLINK \l "_Toc181606074" </w:instrText>
      </w:r>
      <w:r>
        <w:fldChar w:fldCharType="separate"/>
      </w:r>
      <w:r>
        <w:rPr>
          <w:rStyle w:val="55"/>
          <w:rFonts w:hint="eastAsia" w:ascii="宋体" w:hAnsi="宋体" w:cs="仿宋"/>
          <w:snapToGrid w:val="0"/>
          <w:kern w:val="0"/>
          <w:sz w:val="24"/>
          <w:szCs w:val="24"/>
        </w:rPr>
        <w:t>第二章  竞选人须知</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_Toc181606074 \h</w:instrText>
      </w:r>
      <w:r>
        <w:rPr>
          <w:rFonts w:hint="eastAsia" w:ascii="宋体" w:hAnsi="宋体"/>
          <w:sz w:val="24"/>
          <w:szCs w:val="24"/>
        </w:rPr>
        <w:instrText xml:space="preserve"> </w:instrText>
      </w:r>
      <w:r>
        <w:rPr>
          <w:rFonts w:hint="eastAsia" w:ascii="宋体" w:hAnsi="宋体"/>
          <w:sz w:val="24"/>
          <w:szCs w:val="24"/>
        </w:rPr>
        <w:fldChar w:fldCharType="separate"/>
      </w:r>
      <w:r>
        <w:rPr>
          <w:rFonts w:hint="eastAsia" w:ascii="宋体" w:hAnsi="宋体"/>
          <w:sz w:val="24"/>
          <w:szCs w:val="24"/>
        </w:rPr>
        <w:t>5</w:t>
      </w:r>
      <w:r>
        <w:rPr>
          <w:rFonts w:hint="eastAsia" w:ascii="宋体" w:hAnsi="宋体"/>
          <w:sz w:val="24"/>
          <w:szCs w:val="24"/>
        </w:rPr>
        <w:fldChar w:fldCharType="end"/>
      </w:r>
      <w:r>
        <w:rPr>
          <w:rFonts w:hint="eastAsia" w:ascii="宋体" w:hAnsi="宋体"/>
          <w:sz w:val="24"/>
          <w:szCs w:val="24"/>
        </w:rPr>
        <w:fldChar w:fldCharType="end"/>
      </w:r>
    </w:p>
    <w:p w14:paraId="69417740">
      <w:pPr>
        <w:pStyle w:val="38"/>
        <w:tabs>
          <w:tab w:val="right" w:leader="dot" w:pos="9737"/>
        </w:tabs>
        <w:spacing w:line="360" w:lineRule="auto"/>
        <w:rPr>
          <w:rFonts w:hint="eastAsia" w:ascii="宋体" w:hAnsi="宋体" w:cstheme="minorBidi"/>
          <w:smallCaps w:val="0"/>
          <w:sz w:val="24"/>
          <w:szCs w:val="24"/>
          <w14:ligatures w14:val="standardContextual"/>
        </w:rPr>
      </w:pPr>
      <w:r>
        <w:fldChar w:fldCharType="begin"/>
      </w:r>
      <w:r>
        <w:instrText xml:space="preserve"> HYPERLINK \l "_Toc181606075" </w:instrText>
      </w:r>
      <w:r>
        <w:fldChar w:fldCharType="separate"/>
      </w:r>
      <w:r>
        <w:rPr>
          <w:rStyle w:val="55"/>
          <w:rFonts w:hint="eastAsia" w:ascii="宋体" w:hAnsi="宋体" w:cs="仿宋"/>
          <w:sz w:val="24"/>
          <w:szCs w:val="24"/>
        </w:rPr>
        <w:t>竞选人须知前附表</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_Toc181606075 \h</w:instrText>
      </w:r>
      <w:r>
        <w:rPr>
          <w:rFonts w:hint="eastAsia" w:ascii="宋体" w:hAnsi="宋体"/>
          <w:sz w:val="24"/>
          <w:szCs w:val="24"/>
        </w:rPr>
        <w:instrText xml:space="preserve"> </w:instrText>
      </w:r>
      <w:r>
        <w:rPr>
          <w:rFonts w:hint="eastAsia" w:ascii="宋体" w:hAnsi="宋体"/>
          <w:sz w:val="24"/>
          <w:szCs w:val="24"/>
        </w:rPr>
        <w:fldChar w:fldCharType="separate"/>
      </w:r>
      <w:r>
        <w:rPr>
          <w:rFonts w:hint="eastAsia" w:ascii="宋体" w:hAnsi="宋体"/>
          <w:sz w:val="24"/>
          <w:szCs w:val="24"/>
        </w:rPr>
        <w:t>5</w:t>
      </w:r>
      <w:r>
        <w:rPr>
          <w:rFonts w:hint="eastAsia" w:ascii="宋体" w:hAnsi="宋体"/>
          <w:sz w:val="24"/>
          <w:szCs w:val="24"/>
        </w:rPr>
        <w:fldChar w:fldCharType="end"/>
      </w:r>
      <w:r>
        <w:rPr>
          <w:rFonts w:hint="eastAsia" w:ascii="宋体" w:hAnsi="宋体"/>
          <w:sz w:val="24"/>
          <w:szCs w:val="24"/>
        </w:rPr>
        <w:fldChar w:fldCharType="end"/>
      </w:r>
    </w:p>
    <w:p w14:paraId="0F88C604">
      <w:pPr>
        <w:pStyle w:val="32"/>
        <w:tabs>
          <w:tab w:val="right" w:leader="dot" w:pos="9737"/>
        </w:tabs>
        <w:spacing w:line="360" w:lineRule="auto"/>
        <w:rPr>
          <w:rFonts w:hint="eastAsia" w:ascii="宋体" w:hAnsi="宋体" w:cstheme="minorBidi"/>
          <w:caps w:val="0"/>
          <w:sz w:val="24"/>
          <w:szCs w:val="24"/>
          <w14:ligatures w14:val="standardContextual"/>
        </w:rPr>
      </w:pPr>
      <w:r>
        <w:fldChar w:fldCharType="begin"/>
      </w:r>
      <w:r>
        <w:instrText xml:space="preserve"> HYPERLINK \l "_Toc181606086" </w:instrText>
      </w:r>
      <w:r>
        <w:fldChar w:fldCharType="separate"/>
      </w:r>
      <w:r>
        <w:rPr>
          <w:rStyle w:val="55"/>
          <w:rFonts w:hint="eastAsia" w:ascii="宋体" w:hAnsi="宋体"/>
          <w:sz w:val="24"/>
          <w:szCs w:val="24"/>
        </w:rPr>
        <w:t>第三章  评标办法（</w:t>
      </w:r>
      <w:r>
        <w:rPr>
          <w:rStyle w:val="55"/>
          <w:rFonts w:hint="eastAsia" w:ascii="宋体" w:hAnsi="宋体"/>
          <w:snapToGrid w:val="0"/>
          <w:kern w:val="0"/>
          <w:sz w:val="24"/>
          <w:szCs w:val="24"/>
        </w:rPr>
        <w:t>经评审的最低投标价法</w:t>
      </w:r>
      <w:r>
        <w:rPr>
          <w:rStyle w:val="55"/>
          <w:rFonts w:hint="eastAsia" w:ascii="宋体" w:hAnsi="宋体"/>
          <w:sz w:val="24"/>
          <w:szCs w:val="24"/>
        </w:rPr>
        <w:t>）</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_Toc181606086 \h</w:instrText>
      </w:r>
      <w:r>
        <w:rPr>
          <w:rFonts w:hint="eastAsia" w:ascii="宋体" w:hAnsi="宋体"/>
          <w:sz w:val="24"/>
          <w:szCs w:val="24"/>
        </w:rPr>
        <w:instrText xml:space="preserve"> </w:instrText>
      </w:r>
      <w:r>
        <w:rPr>
          <w:rFonts w:hint="eastAsia" w:ascii="宋体" w:hAnsi="宋体"/>
          <w:sz w:val="24"/>
          <w:szCs w:val="24"/>
        </w:rPr>
        <w:fldChar w:fldCharType="separate"/>
      </w:r>
      <w:r>
        <w:rPr>
          <w:rFonts w:hint="eastAsia" w:ascii="宋体" w:hAnsi="宋体"/>
          <w:sz w:val="24"/>
          <w:szCs w:val="24"/>
        </w:rPr>
        <w:t>28</w:t>
      </w:r>
      <w:r>
        <w:rPr>
          <w:rFonts w:hint="eastAsia" w:ascii="宋体" w:hAnsi="宋体"/>
          <w:sz w:val="24"/>
          <w:szCs w:val="24"/>
        </w:rPr>
        <w:fldChar w:fldCharType="end"/>
      </w:r>
      <w:r>
        <w:rPr>
          <w:rFonts w:hint="eastAsia" w:ascii="宋体" w:hAnsi="宋体"/>
          <w:sz w:val="24"/>
          <w:szCs w:val="24"/>
        </w:rPr>
        <w:fldChar w:fldCharType="end"/>
      </w:r>
    </w:p>
    <w:p w14:paraId="77E92425">
      <w:pPr>
        <w:pStyle w:val="38"/>
        <w:tabs>
          <w:tab w:val="right" w:leader="dot" w:pos="9737"/>
        </w:tabs>
        <w:spacing w:line="360" w:lineRule="auto"/>
        <w:rPr>
          <w:rFonts w:hint="eastAsia" w:ascii="宋体" w:hAnsi="宋体" w:cstheme="minorBidi"/>
          <w:smallCaps w:val="0"/>
          <w:sz w:val="24"/>
          <w:szCs w:val="24"/>
          <w14:ligatures w14:val="standardContextual"/>
        </w:rPr>
      </w:pPr>
      <w:r>
        <w:fldChar w:fldCharType="begin"/>
      </w:r>
      <w:r>
        <w:instrText xml:space="preserve"> HYPERLINK \l "_Toc181606087" </w:instrText>
      </w:r>
      <w:r>
        <w:fldChar w:fldCharType="separate"/>
      </w:r>
      <w:r>
        <w:rPr>
          <w:rStyle w:val="55"/>
          <w:rFonts w:hint="eastAsia" w:ascii="宋体" w:hAnsi="宋体"/>
          <w:sz w:val="24"/>
          <w:szCs w:val="24"/>
        </w:rPr>
        <w:t>评标办法前附表</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_Toc181606087 \h</w:instrText>
      </w:r>
      <w:r>
        <w:rPr>
          <w:rFonts w:hint="eastAsia" w:ascii="宋体" w:hAnsi="宋体"/>
          <w:sz w:val="24"/>
          <w:szCs w:val="24"/>
        </w:rPr>
        <w:instrText xml:space="preserve"> </w:instrText>
      </w:r>
      <w:r>
        <w:rPr>
          <w:rFonts w:hint="eastAsia" w:ascii="宋体" w:hAnsi="宋体"/>
          <w:sz w:val="24"/>
          <w:szCs w:val="24"/>
        </w:rPr>
        <w:fldChar w:fldCharType="separate"/>
      </w:r>
      <w:r>
        <w:rPr>
          <w:rFonts w:hint="eastAsia" w:ascii="宋体" w:hAnsi="宋体"/>
          <w:sz w:val="24"/>
          <w:szCs w:val="24"/>
        </w:rPr>
        <w:t>28</w:t>
      </w:r>
      <w:r>
        <w:rPr>
          <w:rFonts w:hint="eastAsia" w:ascii="宋体" w:hAnsi="宋体"/>
          <w:sz w:val="24"/>
          <w:szCs w:val="24"/>
        </w:rPr>
        <w:fldChar w:fldCharType="end"/>
      </w:r>
      <w:r>
        <w:rPr>
          <w:rFonts w:hint="eastAsia" w:ascii="宋体" w:hAnsi="宋体"/>
          <w:sz w:val="24"/>
          <w:szCs w:val="24"/>
        </w:rPr>
        <w:fldChar w:fldCharType="end"/>
      </w:r>
    </w:p>
    <w:p w14:paraId="461C97ED">
      <w:pPr>
        <w:pStyle w:val="32"/>
        <w:tabs>
          <w:tab w:val="right" w:leader="dot" w:pos="9737"/>
        </w:tabs>
        <w:spacing w:line="360" w:lineRule="auto"/>
        <w:rPr>
          <w:rFonts w:hint="eastAsia" w:ascii="宋体" w:hAnsi="宋体" w:cstheme="minorBidi"/>
          <w:caps w:val="0"/>
          <w:sz w:val="24"/>
          <w:szCs w:val="24"/>
          <w14:ligatures w14:val="standardContextual"/>
        </w:rPr>
      </w:pPr>
      <w:r>
        <w:fldChar w:fldCharType="begin"/>
      </w:r>
      <w:r>
        <w:instrText xml:space="preserve"> HYPERLINK \l "_Toc181606091" </w:instrText>
      </w:r>
      <w:r>
        <w:fldChar w:fldCharType="separate"/>
      </w:r>
      <w:r>
        <w:rPr>
          <w:rStyle w:val="55"/>
          <w:rFonts w:hint="eastAsia" w:ascii="宋体" w:hAnsi="宋体"/>
          <w:b/>
          <w:sz w:val="24"/>
          <w:szCs w:val="24"/>
        </w:rPr>
        <w:t>附件A：经评审的最低投标价法否决投标情况一览表</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_Toc181606091 \h</w:instrText>
      </w:r>
      <w:r>
        <w:rPr>
          <w:rFonts w:hint="eastAsia" w:ascii="宋体" w:hAnsi="宋体"/>
          <w:sz w:val="24"/>
          <w:szCs w:val="24"/>
        </w:rPr>
        <w:instrText xml:space="preserve"> </w:instrText>
      </w:r>
      <w:r>
        <w:rPr>
          <w:rFonts w:hint="eastAsia" w:ascii="宋体" w:hAnsi="宋体"/>
          <w:sz w:val="24"/>
          <w:szCs w:val="24"/>
        </w:rPr>
        <w:fldChar w:fldCharType="separate"/>
      </w:r>
      <w:r>
        <w:rPr>
          <w:rFonts w:hint="eastAsia" w:ascii="宋体" w:hAnsi="宋体"/>
          <w:sz w:val="24"/>
          <w:szCs w:val="24"/>
        </w:rPr>
        <w:t>33</w:t>
      </w:r>
      <w:r>
        <w:rPr>
          <w:rFonts w:hint="eastAsia" w:ascii="宋体" w:hAnsi="宋体"/>
          <w:sz w:val="24"/>
          <w:szCs w:val="24"/>
        </w:rPr>
        <w:fldChar w:fldCharType="end"/>
      </w:r>
      <w:r>
        <w:rPr>
          <w:rFonts w:hint="eastAsia" w:ascii="宋体" w:hAnsi="宋体"/>
          <w:sz w:val="24"/>
          <w:szCs w:val="24"/>
        </w:rPr>
        <w:fldChar w:fldCharType="end"/>
      </w:r>
    </w:p>
    <w:p w14:paraId="51FD3BEF">
      <w:pPr>
        <w:pStyle w:val="32"/>
        <w:tabs>
          <w:tab w:val="right" w:leader="dot" w:pos="9737"/>
        </w:tabs>
        <w:spacing w:line="360" w:lineRule="auto"/>
        <w:rPr>
          <w:rFonts w:hint="eastAsia" w:ascii="宋体" w:hAnsi="宋体" w:cstheme="minorBidi"/>
          <w:caps w:val="0"/>
          <w:sz w:val="24"/>
          <w:szCs w:val="24"/>
          <w14:ligatures w14:val="standardContextual"/>
        </w:rPr>
      </w:pPr>
      <w:r>
        <w:fldChar w:fldCharType="begin"/>
      </w:r>
      <w:r>
        <w:instrText xml:space="preserve"> HYPERLINK \l "_Toc181606092" </w:instrText>
      </w:r>
      <w:r>
        <w:fldChar w:fldCharType="separate"/>
      </w:r>
      <w:r>
        <w:rPr>
          <w:rStyle w:val="55"/>
          <w:rFonts w:hint="eastAsia" w:ascii="宋体" w:hAnsi="宋体" w:cs="仿宋"/>
          <w:sz w:val="24"/>
          <w:szCs w:val="24"/>
        </w:rPr>
        <w:t>第四章  合同条款及格式</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_Toc181606092 \h</w:instrText>
      </w:r>
      <w:r>
        <w:rPr>
          <w:rFonts w:hint="eastAsia" w:ascii="宋体" w:hAnsi="宋体"/>
          <w:sz w:val="24"/>
          <w:szCs w:val="24"/>
        </w:rPr>
        <w:instrText xml:space="preserve"> </w:instrText>
      </w:r>
      <w:r>
        <w:rPr>
          <w:rFonts w:hint="eastAsia" w:ascii="宋体" w:hAnsi="宋体"/>
          <w:sz w:val="24"/>
          <w:szCs w:val="24"/>
        </w:rPr>
        <w:fldChar w:fldCharType="separate"/>
      </w:r>
      <w:r>
        <w:rPr>
          <w:rFonts w:hint="eastAsia" w:ascii="宋体" w:hAnsi="宋体"/>
          <w:sz w:val="24"/>
          <w:szCs w:val="24"/>
        </w:rPr>
        <w:t>36</w:t>
      </w:r>
      <w:r>
        <w:rPr>
          <w:rFonts w:hint="eastAsia" w:ascii="宋体" w:hAnsi="宋体"/>
          <w:sz w:val="24"/>
          <w:szCs w:val="24"/>
        </w:rPr>
        <w:fldChar w:fldCharType="end"/>
      </w:r>
      <w:r>
        <w:rPr>
          <w:rFonts w:hint="eastAsia" w:ascii="宋体" w:hAnsi="宋体"/>
          <w:sz w:val="24"/>
          <w:szCs w:val="24"/>
        </w:rPr>
        <w:fldChar w:fldCharType="end"/>
      </w:r>
    </w:p>
    <w:p w14:paraId="7AF11BAF">
      <w:pPr>
        <w:pStyle w:val="32"/>
        <w:tabs>
          <w:tab w:val="right" w:leader="dot" w:pos="9737"/>
        </w:tabs>
        <w:spacing w:line="360" w:lineRule="auto"/>
        <w:rPr>
          <w:rFonts w:hint="eastAsia" w:ascii="宋体" w:hAnsi="宋体" w:cstheme="minorBidi"/>
          <w:caps w:val="0"/>
          <w:sz w:val="24"/>
          <w:szCs w:val="24"/>
          <w14:ligatures w14:val="standardContextual"/>
        </w:rPr>
      </w:pPr>
      <w:r>
        <w:fldChar w:fldCharType="begin"/>
      </w:r>
      <w:r>
        <w:instrText xml:space="preserve"> HYPERLINK \l "_Toc181606093" </w:instrText>
      </w:r>
      <w:r>
        <w:fldChar w:fldCharType="separate"/>
      </w:r>
      <w:r>
        <w:rPr>
          <w:rStyle w:val="55"/>
          <w:rFonts w:hint="eastAsia" w:ascii="宋体" w:hAnsi="宋体"/>
          <w:sz w:val="24"/>
          <w:szCs w:val="24"/>
        </w:rPr>
        <w:t>第五章  竞选文件格式</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_Toc181606093 \h</w:instrText>
      </w:r>
      <w:r>
        <w:rPr>
          <w:rFonts w:hint="eastAsia" w:ascii="宋体" w:hAnsi="宋体"/>
          <w:sz w:val="24"/>
          <w:szCs w:val="24"/>
        </w:rPr>
        <w:instrText xml:space="preserve"> </w:instrText>
      </w:r>
      <w:r>
        <w:rPr>
          <w:rFonts w:hint="eastAsia" w:ascii="宋体" w:hAnsi="宋体"/>
          <w:sz w:val="24"/>
          <w:szCs w:val="24"/>
        </w:rPr>
        <w:fldChar w:fldCharType="separate"/>
      </w:r>
      <w:r>
        <w:rPr>
          <w:rFonts w:hint="eastAsia" w:ascii="宋体" w:hAnsi="宋体"/>
          <w:sz w:val="24"/>
          <w:szCs w:val="24"/>
        </w:rPr>
        <w:t>43</w:t>
      </w:r>
      <w:r>
        <w:rPr>
          <w:rFonts w:hint="eastAsia" w:ascii="宋体" w:hAnsi="宋体"/>
          <w:sz w:val="24"/>
          <w:szCs w:val="24"/>
        </w:rPr>
        <w:fldChar w:fldCharType="end"/>
      </w:r>
      <w:r>
        <w:rPr>
          <w:rFonts w:hint="eastAsia" w:ascii="宋体" w:hAnsi="宋体"/>
          <w:sz w:val="24"/>
          <w:szCs w:val="24"/>
        </w:rPr>
        <w:fldChar w:fldCharType="end"/>
      </w:r>
    </w:p>
    <w:p w14:paraId="0EBFFCF1">
      <w:pPr>
        <w:pStyle w:val="38"/>
        <w:tabs>
          <w:tab w:val="right" w:leader="dot" w:pos="9737"/>
        </w:tabs>
        <w:spacing w:line="360" w:lineRule="auto"/>
        <w:rPr>
          <w:rFonts w:hint="eastAsia" w:ascii="宋体" w:hAnsi="宋体" w:cstheme="minorBidi"/>
          <w:smallCaps w:val="0"/>
          <w:sz w:val="24"/>
          <w:szCs w:val="24"/>
          <w14:ligatures w14:val="standardContextual"/>
        </w:rPr>
      </w:pPr>
      <w:r>
        <w:fldChar w:fldCharType="begin"/>
      </w:r>
      <w:r>
        <w:instrText xml:space="preserve"> HYPERLINK \l "_Toc181606094" </w:instrText>
      </w:r>
      <w:r>
        <w:fldChar w:fldCharType="separate"/>
      </w:r>
      <w:r>
        <w:rPr>
          <w:rStyle w:val="55"/>
          <w:rFonts w:hint="eastAsia" w:ascii="宋体" w:hAnsi="宋体" w:cs="宋体"/>
          <w:sz w:val="24"/>
          <w:szCs w:val="24"/>
        </w:rPr>
        <w:t>一、竞选函</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_Toc181606094 \h</w:instrText>
      </w:r>
      <w:r>
        <w:rPr>
          <w:rFonts w:hint="eastAsia" w:ascii="宋体" w:hAnsi="宋体"/>
          <w:sz w:val="24"/>
          <w:szCs w:val="24"/>
        </w:rPr>
        <w:instrText xml:space="preserve"> </w:instrText>
      </w:r>
      <w:r>
        <w:rPr>
          <w:rFonts w:hint="eastAsia" w:ascii="宋体" w:hAnsi="宋体"/>
          <w:sz w:val="24"/>
          <w:szCs w:val="24"/>
        </w:rPr>
        <w:fldChar w:fldCharType="separate"/>
      </w:r>
      <w:r>
        <w:rPr>
          <w:rFonts w:hint="eastAsia" w:ascii="宋体" w:hAnsi="宋体"/>
          <w:sz w:val="24"/>
          <w:szCs w:val="24"/>
        </w:rPr>
        <w:t>46</w:t>
      </w:r>
      <w:r>
        <w:rPr>
          <w:rFonts w:hint="eastAsia" w:ascii="宋体" w:hAnsi="宋体"/>
          <w:sz w:val="24"/>
          <w:szCs w:val="24"/>
        </w:rPr>
        <w:fldChar w:fldCharType="end"/>
      </w:r>
      <w:r>
        <w:rPr>
          <w:rFonts w:hint="eastAsia" w:ascii="宋体" w:hAnsi="宋体"/>
          <w:sz w:val="24"/>
          <w:szCs w:val="24"/>
        </w:rPr>
        <w:fldChar w:fldCharType="end"/>
      </w:r>
    </w:p>
    <w:p w14:paraId="76576078">
      <w:pPr>
        <w:pStyle w:val="38"/>
        <w:tabs>
          <w:tab w:val="right" w:leader="dot" w:pos="9737"/>
        </w:tabs>
        <w:spacing w:line="360" w:lineRule="auto"/>
        <w:rPr>
          <w:rFonts w:hint="eastAsia" w:ascii="宋体" w:hAnsi="宋体" w:cstheme="minorBidi"/>
          <w:smallCaps w:val="0"/>
          <w:sz w:val="24"/>
          <w:szCs w:val="24"/>
          <w14:ligatures w14:val="standardContextual"/>
        </w:rPr>
      </w:pPr>
      <w:r>
        <w:fldChar w:fldCharType="begin"/>
      </w:r>
      <w:r>
        <w:instrText xml:space="preserve"> HYPERLINK \l "_Toc181606095" </w:instrText>
      </w:r>
      <w:r>
        <w:fldChar w:fldCharType="separate"/>
      </w:r>
      <w:r>
        <w:rPr>
          <w:rStyle w:val="55"/>
          <w:rFonts w:hint="eastAsia" w:ascii="宋体" w:hAnsi="宋体" w:cs="宋体"/>
          <w:sz w:val="24"/>
          <w:szCs w:val="24"/>
        </w:rPr>
        <w:t>二、法定代表人身份证明及授权委托书</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_Toc181606095 \h</w:instrText>
      </w:r>
      <w:r>
        <w:rPr>
          <w:rFonts w:hint="eastAsia" w:ascii="宋体" w:hAnsi="宋体"/>
          <w:sz w:val="24"/>
          <w:szCs w:val="24"/>
        </w:rPr>
        <w:instrText xml:space="preserve"> </w:instrText>
      </w:r>
      <w:r>
        <w:rPr>
          <w:rFonts w:hint="eastAsia" w:ascii="宋体" w:hAnsi="宋体"/>
          <w:sz w:val="24"/>
          <w:szCs w:val="24"/>
        </w:rPr>
        <w:fldChar w:fldCharType="separate"/>
      </w:r>
      <w:r>
        <w:rPr>
          <w:rFonts w:hint="eastAsia" w:ascii="宋体" w:hAnsi="宋体"/>
          <w:sz w:val="24"/>
          <w:szCs w:val="24"/>
        </w:rPr>
        <w:t>47</w:t>
      </w:r>
      <w:r>
        <w:rPr>
          <w:rFonts w:hint="eastAsia" w:ascii="宋体" w:hAnsi="宋体"/>
          <w:sz w:val="24"/>
          <w:szCs w:val="24"/>
        </w:rPr>
        <w:fldChar w:fldCharType="end"/>
      </w:r>
      <w:r>
        <w:rPr>
          <w:rFonts w:hint="eastAsia" w:ascii="宋体" w:hAnsi="宋体"/>
          <w:sz w:val="24"/>
          <w:szCs w:val="24"/>
        </w:rPr>
        <w:fldChar w:fldCharType="end"/>
      </w:r>
    </w:p>
    <w:p w14:paraId="111CE145">
      <w:pPr>
        <w:pStyle w:val="38"/>
        <w:tabs>
          <w:tab w:val="right" w:leader="dot" w:pos="9737"/>
        </w:tabs>
        <w:spacing w:line="360" w:lineRule="auto"/>
        <w:rPr>
          <w:rFonts w:hint="eastAsia" w:ascii="宋体" w:hAnsi="宋体" w:cstheme="minorBidi"/>
          <w:smallCaps w:val="0"/>
          <w:sz w:val="24"/>
          <w:szCs w:val="24"/>
          <w14:ligatures w14:val="standardContextual"/>
        </w:rPr>
      </w:pPr>
      <w:r>
        <w:fldChar w:fldCharType="begin"/>
      </w:r>
      <w:r>
        <w:instrText xml:space="preserve"> HYPERLINK \l "_Toc181606096" </w:instrText>
      </w:r>
      <w:r>
        <w:fldChar w:fldCharType="separate"/>
      </w:r>
      <w:r>
        <w:rPr>
          <w:rStyle w:val="55"/>
          <w:rFonts w:hint="eastAsia" w:ascii="宋体" w:hAnsi="宋体" w:cs="宋体"/>
          <w:sz w:val="24"/>
          <w:szCs w:val="24"/>
        </w:rPr>
        <w:t>三、低价风险担保提交承诺书</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_Toc181606096 \h</w:instrText>
      </w:r>
      <w:r>
        <w:rPr>
          <w:rFonts w:hint="eastAsia" w:ascii="宋体" w:hAnsi="宋体"/>
          <w:sz w:val="24"/>
          <w:szCs w:val="24"/>
        </w:rPr>
        <w:instrText xml:space="preserve"> </w:instrText>
      </w:r>
      <w:r>
        <w:rPr>
          <w:rFonts w:hint="eastAsia" w:ascii="宋体" w:hAnsi="宋体"/>
          <w:sz w:val="24"/>
          <w:szCs w:val="24"/>
        </w:rPr>
        <w:fldChar w:fldCharType="separate"/>
      </w:r>
      <w:r>
        <w:rPr>
          <w:rFonts w:hint="eastAsia" w:ascii="宋体" w:hAnsi="宋体"/>
          <w:sz w:val="24"/>
          <w:szCs w:val="24"/>
        </w:rPr>
        <w:t>49</w:t>
      </w:r>
      <w:r>
        <w:rPr>
          <w:rFonts w:hint="eastAsia" w:ascii="宋体" w:hAnsi="宋体"/>
          <w:sz w:val="24"/>
          <w:szCs w:val="24"/>
        </w:rPr>
        <w:fldChar w:fldCharType="end"/>
      </w:r>
      <w:r>
        <w:rPr>
          <w:rFonts w:hint="eastAsia" w:ascii="宋体" w:hAnsi="宋体"/>
          <w:sz w:val="24"/>
          <w:szCs w:val="24"/>
        </w:rPr>
        <w:fldChar w:fldCharType="end"/>
      </w:r>
    </w:p>
    <w:p w14:paraId="1BFAC958">
      <w:pPr>
        <w:pStyle w:val="38"/>
        <w:tabs>
          <w:tab w:val="right" w:leader="dot" w:pos="9737"/>
        </w:tabs>
        <w:spacing w:line="360" w:lineRule="auto"/>
        <w:rPr>
          <w:rFonts w:hint="eastAsia" w:ascii="宋体" w:hAnsi="宋体" w:cstheme="minorBidi"/>
          <w:smallCaps w:val="0"/>
          <w:sz w:val="24"/>
          <w:szCs w:val="24"/>
          <w14:ligatures w14:val="standardContextual"/>
        </w:rPr>
      </w:pPr>
      <w:r>
        <w:fldChar w:fldCharType="begin"/>
      </w:r>
      <w:r>
        <w:instrText xml:space="preserve"> HYPERLINK \l "_Toc181606097" </w:instrText>
      </w:r>
      <w:r>
        <w:fldChar w:fldCharType="separate"/>
      </w:r>
      <w:r>
        <w:rPr>
          <w:rStyle w:val="55"/>
          <w:rFonts w:hint="eastAsia" w:ascii="宋体" w:hAnsi="宋体" w:cs="宋体"/>
          <w:sz w:val="24"/>
          <w:szCs w:val="24"/>
        </w:rPr>
        <w:t>四、竞选人基本情况表</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_Toc181606097 \h</w:instrText>
      </w:r>
      <w:r>
        <w:rPr>
          <w:rFonts w:hint="eastAsia" w:ascii="宋体" w:hAnsi="宋体"/>
          <w:sz w:val="24"/>
          <w:szCs w:val="24"/>
        </w:rPr>
        <w:instrText xml:space="preserve"> </w:instrText>
      </w:r>
      <w:r>
        <w:rPr>
          <w:rFonts w:hint="eastAsia" w:ascii="宋体" w:hAnsi="宋体"/>
          <w:sz w:val="24"/>
          <w:szCs w:val="24"/>
        </w:rPr>
        <w:fldChar w:fldCharType="separate"/>
      </w:r>
      <w:r>
        <w:rPr>
          <w:rFonts w:hint="eastAsia" w:ascii="宋体" w:hAnsi="宋体"/>
          <w:sz w:val="24"/>
          <w:szCs w:val="24"/>
        </w:rPr>
        <w:t>50</w:t>
      </w:r>
      <w:r>
        <w:rPr>
          <w:rFonts w:hint="eastAsia" w:ascii="宋体" w:hAnsi="宋体"/>
          <w:sz w:val="24"/>
          <w:szCs w:val="24"/>
        </w:rPr>
        <w:fldChar w:fldCharType="end"/>
      </w:r>
      <w:r>
        <w:rPr>
          <w:rFonts w:hint="eastAsia" w:ascii="宋体" w:hAnsi="宋体"/>
          <w:sz w:val="24"/>
          <w:szCs w:val="24"/>
        </w:rPr>
        <w:fldChar w:fldCharType="end"/>
      </w:r>
    </w:p>
    <w:p w14:paraId="7F0AEE10">
      <w:pPr>
        <w:pStyle w:val="38"/>
        <w:tabs>
          <w:tab w:val="right" w:leader="dot" w:pos="9737"/>
        </w:tabs>
        <w:spacing w:line="360" w:lineRule="auto"/>
        <w:rPr>
          <w:rFonts w:hint="eastAsia" w:ascii="宋体" w:hAnsi="宋体" w:cstheme="minorBidi"/>
          <w:smallCaps w:val="0"/>
          <w:sz w:val="24"/>
          <w:szCs w:val="24"/>
          <w14:ligatures w14:val="standardContextual"/>
        </w:rPr>
      </w:pPr>
      <w:r>
        <w:fldChar w:fldCharType="begin"/>
      </w:r>
      <w:r>
        <w:instrText xml:space="preserve"> HYPERLINK \l "_Toc181606098" </w:instrText>
      </w:r>
      <w:r>
        <w:fldChar w:fldCharType="separate"/>
      </w:r>
      <w:r>
        <w:rPr>
          <w:rStyle w:val="55"/>
          <w:rFonts w:hint="eastAsia" w:ascii="宋体" w:hAnsi="宋体" w:cs="宋体"/>
          <w:sz w:val="24"/>
          <w:szCs w:val="24"/>
        </w:rPr>
        <w:t>五、类似项目情况表</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_Toc181606098 \h</w:instrText>
      </w:r>
      <w:r>
        <w:rPr>
          <w:rFonts w:hint="eastAsia" w:ascii="宋体" w:hAnsi="宋体"/>
          <w:sz w:val="24"/>
          <w:szCs w:val="24"/>
        </w:rPr>
        <w:instrText xml:space="preserve"> </w:instrText>
      </w:r>
      <w:r>
        <w:rPr>
          <w:rFonts w:hint="eastAsia" w:ascii="宋体" w:hAnsi="宋体"/>
          <w:sz w:val="24"/>
          <w:szCs w:val="24"/>
        </w:rPr>
        <w:fldChar w:fldCharType="separate"/>
      </w:r>
      <w:r>
        <w:rPr>
          <w:rFonts w:hint="eastAsia" w:ascii="宋体" w:hAnsi="宋体"/>
          <w:sz w:val="24"/>
          <w:szCs w:val="24"/>
        </w:rPr>
        <w:t>51</w:t>
      </w:r>
      <w:r>
        <w:rPr>
          <w:rFonts w:hint="eastAsia" w:ascii="宋体" w:hAnsi="宋体"/>
          <w:sz w:val="24"/>
          <w:szCs w:val="24"/>
        </w:rPr>
        <w:fldChar w:fldCharType="end"/>
      </w:r>
      <w:r>
        <w:rPr>
          <w:rFonts w:hint="eastAsia" w:ascii="宋体" w:hAnsi="宋体"/>
          <w:sz w:val="24"/>
          <w:szCs w:val="24"/>
        </w:rPr>
        <w:fldChar w:fldCharType="end"/>
      </w:r>
    </w:p>
    <w:p w14:paraId="615BC562">
      <w:pPr>
        <w:pStyle w:val="38"/>
        <w:tabs>
          <w:tab w:val="right" w:leader="dot" w:pos="9737"/>
        </w:tabs>
        <w:spacing w:line="360" w:lineRule="auto"/>
        <w:rPr>
          <w:rFonts w:hint="eastAsia" w:ascii="宋体" w:hAnsi="宋体" w:cstheme="minorBidi"/>
          <w:smallCaps w:val="0"/>
          <w:sz w:val="24"/>
          <w:szCs w:val="24"/>
          <w14:ligatures w14:val="standardContextual"/>
        </w:rPr>
      </w:pPr>
      <w:r>
        <w:fldChar w:fldCharType="begin"/>
      </w:r>
      <w:r>
        <w:instrText xml:space="preserve"> HYPERLINK \l "_Toc181606099" </w:instrText>
      </w:r>
      <w:r>
        <w:fldChar w:fldCharType="separate"/>
      </w:r>
      <w:r>
        <w:rPr>
          <w:rStyle w:val="55"/>
          <w:rFonts w:hint="eastAsia" w:ascii="宋体" w:hAnsi="宋体" w:cs="宋体"/>
          <w:sz w:val="24"/>
          <w:szCs w:val="24"/>
        </w:rPr>
        <w:t>六、项目管理机构</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_Toc181606099 \h</w:instrText>
      </w:r>
      <w:r>
        <w:rPr>
          <w:rFonts w:hint="eastAsia" w:ascii="宋体" w:hAnsi="宋体"/>
          <w:sz w:val="24"/>
          <w:szCs w:val="24"/>
        </w:rPr>
        <w:instrText xml:space="preserve"> </w:instrText>
      </w:r>
      <w:r>
        <w:rPr>
          <w:rFonts w:hint="eastAsia" w:ascii="宋体" w:hAnsi="宋体"/>
          <w:sz w:val="24"/>
          <w:szCs w:val="24"/>
        </w:rPr>
        <w:fldChar w:fldCharType="separate"/>
      </w:r>
      <w:r>
        <w:rPr>
          <w:rFonts w:hint="eastAsia" w:ascii="宋体" w:hAnsi="宋体"/>
          <w:sz w:val="24"/>
          <w:szCs w:val="24"/>
        </w:rPr>
        <w:t>52</w:t>
      </w:r>
      <w:r>
        <w:rPr>
          <w:rFonts w:hint="eastAsia" w:ascii="宋体" w:hAnsi="宋体"/>
          <w:sz w:val="24"/>
          <w:szCs w:val="24"/>
        </w:rPr>
        <w:fldChar w:fldCharType="end"/>
      </w:r>
      <w:r>
        <w:rPr>
          <w:rFonts w:hint="eastAsia" w:ascii="宋体" w:hAnsi="宋体"/>
          <w:sz w:val="24"/>
          <w:szCs w:val="24"/>
        </w:rPr>
        <w:fldChar w:fldCharType="end"/>
      </w:r>
    </w:p>
    <w:p w14:paraId="18B03E42">
      <w:pPr>
        <w:pStyle w:val="38"/>
        <w:tabs>
          <w:tab w:val="right" w:leader="dot" w:pos="9737"/>
        </w:tabs>
        <w:spacing w:line="360" w:lineRule="auto"/>
        <w:rPr>
          <w:rFonts w:hint="eastAsia" w:ascii="宋体" w:hAnsi="宋体" w:cstheme="minorBidi"/>
          <w:smallCaps w:val="0"/>
          <w:sz w:val="24"/>
          <w:szCs w:val="24"/>
          <w14:ligatures w14:val="standardContextual"/>
        </w:rPr>
      </w:pPr>
      <w:r>
        <w:fldChar w:fldCharType="begin"/>
      </w:r>
      <w:r>
        <w:instrText xml:space="preserve"> HYPERLINK \l "_Toc181606100" </w:instrText>
      </w:r>
      <w:r>
        <w:fldChar w:fldCharType="separate"/>
      </w:r>
      <w:r>
        <w:rPr>
          <w:rStyle w:val="55"/>
          <w:rFonts w:hint="eastAsia" w:ascii="宋体" w:hAnsi="宋体" w:cs="宋体"/>
          <w:sz w:val="24"/>
          <w:szCs w:val="24"/>
        </w:rPr>
        <w:t>七、承诺</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_Toc181606100 \h</w:instrText>
      </w:r>
      <w:r>
        <w:rPr>
          <w:rFonts w:hint="eastAsia" w:ascii="宋体" w:hAnsi="宋体"/>
          <w:sz w:val="24"/>
          <w:szCs w:val="24"/>
        </w:rPr>
        <w:instrText xml:space="preserve"> </w:instrText>
      </w:r>
      <w:r>
        <w:rPr>
          <w:rFonts w:hint="eastAsia" w:ascii="宋体" w:hAnsi="宋体"/>
          <w:sz w:val="24"/>
          <w:szCs w:val="24"/>
        </w:rPr>
        <w:fldChar w:fldCharType="separate"/>
      </w:r>
      <w:r>
        <w:rPr>
          <w:rFonts w:hint="eastAsia" w:ascii="宋体" w:hAnsi="宋体"/>
          <w:sz w:val="24"/>
          <w:szCs w:val="24"/>
        </w:rPr>
        <w:t>54</w:t>
      </w:r>
      <w:r>
        <w:rPr>
          <w:rFonts w:hint="eastAsia" w:ascii="宋体" w:hAnsi="宋体"/>
          <w:sz w:val="24"/>
          <w:szCs w:val="24"/>
        </w:rPr>
        <w:fldChar w:fldCharType="end"/>
      </w:r>
      <w:r>
        <w:rPr>
          <w:rFonts w:hint="eastAsia" w:ascii="宋体" w:hAnsi="宋体"/>
          <w:sz w:val="24"/>
          <w:szCs w:val="24"/>
        </w:rPr>
        <w:fldChar w:fldCharType="end"/>
      </w:r>
    </w:p>
    <w:p w14:paraId="3C5134E8">
      <w:pPr>
        <w:pStyle w:val="38"/>
        <w:tabs>
          <w:tab w:val="right" w:leader="dot" w:pos="9737"/>
        </w:tabs>
        <w:spacing w:line="360" w:lineRule="auto"/>
        <w:rPr>
          <w:rFonts w:asciiTheme="minorHAnsi" w:hAnsiTheme="minorHAnsi" w:eastAsiaTheme="minorEastAsia" w:cstheme="minorBidi"/>
          <w:smallCaps w:val="0"/>
          <w:sz w:val="21"/>
          <w:szCs w:val="22"/>
          <w14:ligatures w14:val="standardContextual"/>
        </w:rPr>
      </w:pPr>
      <w:r>
        <w:fldChar w:fldCharType="begin"/>
      </w:r>
      <w:r>
        <w:instrText xml:space="preserve"> HYPERLINK \l "_Toc181606101" </w:instrText>
      </w:r>
      <w:r>
        <w:fldChar w:fldCharType="separate"/>
      </w:r>
      <w:r>
        <w:rPr>
          <w:rStyle w:val="55"/>
          <w:rFonts w:hint="eastAsia" w:ascii="宋体" w:hAnsi="宋体" w:cs="宋体"/>
          <w:sz w:val="24"/>
          <w:szCs w:val="24"/>
        </w:rPr>
        <w:t>八、其他资料</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_Toc181606101 \h</w:instrText>
      </w:r>
      <w:r>
        <w:rPr>
          <w:rFonts w:hint="eastAsia" w:ascii="宋体" w:hAnsi="宋体"/>
          <w:sz w:val="24"/>
          <w:szCs w:val="24"/>
        </w:rPr>
        <w:instrText xml:space="preserve"> </w:instrText>
      </w:r>
      <w:r>
        <w:rPr>
          <w:rFonts w:hint="eastAsia" w:ascii="宋体" w:hAnsi="宋体"/>
          <w:sz w:val="24"/>
          <w:szCs w:val="24"/>
        </w:rPr>
        <w:fldChar w:fldCharType="separate"/>
      </w:r>
      <w:r>
        <w:rPr>
          <w:rFonts w:hint="eastAsia" w:ascii="宋体" w:hAnsi="宋体"/>
          <w:sz w:val="24"/>
          <w:szCs w:val="24"/>
        </w:rPr>
        <w:t>56</w:t>
      </w:r>
      <w:r>
        <w:rPr>
          <w:rFonts w:hint="eastAsia" w:ascii="宋体" w:hAnsi="宋体"/>
          <w:sz w:val="24"/>
          <w:szCs w:val="24"/>
        </w:rPr>
        <w:fldChar w:fldCharType="end"/>
      </w:r>
      <w:r>
        <w:rPr>
          <w:rFonts w:hint="eastAsia" w:ascii="宋体" w:hAnsi="宋体"/>
          <w:sz w:val="24"/>
          <w:szCs w:val="24"/>
        </w:rPr>
        <w:fldChar w:fldCharType="end"/>
      </w:r>
    </w:p>
    <w:p w14:paraId="35DF0C18">
      <w:pPr>
        <w:spacing w:line="360" w:lineRule="auto"/>
        <w:rPr>
          <w:rFonts w:hint="eastAsia" w:ascii="宋体" w:hAnsi="宋体" w:cs="仿宋"/>
        </w:rPr>
      </w:pPr>
      <w:r>
        <w:rPr>
          <w:rFonts w:hint="eastAsia" w:cs="仿宋" w:asciiTheme="minorEastAsia" w:hAnsiTheme="minorEastAsia" w:eastAsiaTheme="minorEastAsia"/>
          <w:caps/>
          <w:sz w:val="32"/>
          <w:szCs w:val="32"/>
        </w:rPr>
        <w:fldChar w:fldCharType="end"/>
      </w:r>
    </w:p>
    <w:bookmarkEnd w:id="3"/>
    <w:p w14:paraId="48DFCF02">
      <w:pPr>
        <w:spacing w:line="20" w:lineRule="exact"/>
        <w:rPr>
          <w:rFonts w:hint="eastAsia" w:ascii="宋体" w:hAnsi="宋体" w:cs="仿宋"/>
        </w:rPr>
      </w:pPr>
      <w:bookmarkStart w:id="4" w:name="_Toc430530414"/>
    </w:p>
    <w:p w14:paraId="3590D0E6">
      <w:pPr>
        <w:spacing w:line="20" w:lineRule="exact"/>
        <w:jc w:val="left"/>
        <w:rPr>
          <w:rFonts w:hint="eastAsia" w:ascii="宋体" w:hAnsi="宋体" w:cs="仿宋"/>
        </w:rPr>
        <w:sectPr>
          <w:footerReference r:id="rId4" w:type="default"/>
          <w:pgSz w:w="11907" w:h="16840"/>
          <w:pgMar w:top="1440" w:right="1080" w:bottom="1440" w:left="1080" w:header="851" w:footer="992" w:gutter="0"/>
          <w:pgNumType w:start="1"/>
          <w:cols w:space="720" w:num="1"/>
          <w:docGrid w:linePitch="312" w:charSpace="0"/>
        </w:sectPr>
      </w:pPr>
    </w:p>
    <w:bookmarkEnd w:id="4"/>
    <w:p w14:paraId="4664C97F">
      <w:pPr>
        <w:pStyle w:val="2"/>
        <w:spacing w:line="360" w:lineRule="auto"/>
        <w:jc w:val="center"/>
        <w:rPr>
          <w:rFonts w:hint="eastAsia" w:ascii="宋体" w:hAnsi="宋体" w:cs="仿宋"/>
          <w:snapToGrid w:val="0"/>
          <w:kern w:val="0"/>
        </w:rPr>
      </w:pPr>
      <w:bookmarkStart w:id="5" w:name="_Toc181606066"/>
      <w:bookmarkStart w:id="6" w:name="_Toc287607727"/>
      <w:bookmarkStart w:id="7" w:name="_Toc224103298"/>
      <w:bookmarkStart w:id="8" w:name="_Toc430530415"/>
      <w:bookmarkStart w:id="9" w:name="_Toc12819"/>
      <w:bookmarkStart w:id="10" w:name="_Toc509218691"/>
      <w:bookmarkStart w:id="11" w:name="_Toc277082535"/>
      <w:bookmarkStart w:id="12" w:name="_Toc287620666"/>
      <w:r>
        <w:rPr>
          <w:rFonts w:hint="eastAsia" w:ascii="宋体" w:hAnsi="宋体" w:cs="仿宋"/>
          <w:snapToGrid w:val="0"/>
          <w:kern w:val="0"/>
        </w:rPr>
        <w:t>第一章  比选公告</w:t>
      </w:r>
      <w:bookmarkEnd w:id="5"/>
      <w:bookmarkEnd w:id="6"/>
      <w:bookmarkEnd w:id="7"/>
      <w:bookmarkEnd w:id="8"/>
      <w:bookmarkEnd w:id="9"/>
      <w:bookmarkEnd w:id="10"/>
      <w:bookmarkEnd w:id="11"/>
      <w:bookmarkEnd w:id="12"/>
    </w:p>
    <w:p w14:paraId="544C86A8">
      <w:pPr>
        <w:autoSpaceDE w:val="0"/>
        <w:autoSpaceDN w:val="0"/>
        <w:adjustRightInd w:val="0"/>
        <w:snapToGrid w:val="0"/>
        <w:spacing w:line="360" w:lineRule="auto"/>
        <w:jc w:val="center"/>
        <w:rPr>
          <w:rFonts w:hint="eastAsia" w:ascii="宋体" w:hAnsi="宋体" w:cs="仿宋"/>
          <w:b/>
          <w:bCs/>
          <w:snapToGrid w:val="0"/>
          <w:w w:val="99"/>
          <w:kern w:val="0"/>
          <w:sz w:val="30"/>
          <w:szCs w:val="30"/>
        </w:rPr>
      </w:pPr>
      <w:r>
        <w:rPr>
          <w:rFonts w:hint="eastAsia" w:ascii="宋体" w:hAnsi="宋体" w:cs="仿宋"/>
          <w:b/>
          <w:bCs/>
          <w:snapToGrid w:val="0"/>
          <w:w w:val="99"/>
          <w:kern w:val="0"/>
          <w:sz w:val="30"/>
          <w:szCs w:val="30"/>
          <w:u w:val="single"/>
        </w:rPr>
        <w:t>丹桂苑园区（A8厂房）1000KVA干式变压器采购安装</w:t>
      </w:r>
      <w:r>
        <w:rPr>
          <w:rFonts w:hint="eastAsia" w:ascii="宋体" w:hAnsi="宋体" w:cs="仿宋"/>
          <w:b/>
          <w:bCs/>
          <w:snapToGrid w:val="0"/>
          <w:w w:val="99"/>
          <w:kern w:val="0"/>
          <w:sz w:val="30"/>
          <w:szCs w:val="30"/>
        </w:rPr>
        <w:t>比选公告</w:t>
      </w:r>
    </w:p>
    <w:p w14:paraId="16D6C4D5">
      <w:pPr>
        <w:pStyle w:val="3"/>
        <w:spacing w:before="0" w:after="100" w:line="360" w:lineRule="auto"/>
        <w:rPr>
          <w:rFonts w:hint="eastAsia" w:ascii="宋体" w:hAnsi="宋体"/>
          <w:snapToGrid w:val="0"/>
          <w:sz w:val="28"/>
          <w:szCs w:val="28"/>
        </w:rPr>
      </w:pPr>
      <w:bookmarkStart w:id="13" w:name="_Toc430530416"/>
      <w:bookmarkStart w:id="14" w:name="_Toc181606067"/>
      <w:bookmarkStart w:id="15" w:name="_Toc224103299"/>
      <w:bookmarkStart w:id="16" w:name="_Toc27491"/>
      <w:bookmarkStart w:id="17" w:name="_Toc287607728"/>
      <w:bookmarkStart w:id="18" w:name="_Toc170892724"/>
      <w:bookmarkStart w:id="19" w:name="_Toc174636025"/>
      <w:bookmarkStart w:id="20" w:name="_Toc509218692"/>
      <w:bookmarkStart w:id="21" w:name="_Toc277082536"/>
      <w:bookmarkStart w:id="22" w:name="_Toc287620667"/>
      <w:bookmarkStart w:id="23" w:name="_Toc175920951"/>
      <w:bookmarkStart w:id="24" w:name="_Toc175920916"/>
      <w:bookmarkStart w:id="25" w:name="_Toc200359238"/>
      <w:bookmarkStart w:id="26" w:name="_Toc174459479"/>
      <w:bookmarkStart w:id="27" w:name="_Toc200359427"/>
      <w:bookmarkStart w:id="28" w:name="_Toc28941"/>
      <w:bookmarkStart w:id="29" w:name="_Toc200359239"/>
      <w:bookmarkStart w:id="30" w:name="_Toc200359428"/>
      <w:bookmarkStart w:id="31" w:name="_Toc277082537"/>
      <w:bookmarkStart w:id="32" w:name="_Toc509218693"/>
      <w:bookmarkStart w:id="33" w:name="_Toc287607729"/>
      <w:bookmarkStart w:id="34" w:name="_Toc16344"/>
      <w:bookmarkStart w:id="35" w:name="_Toc19726"/>
      <w:bookmarkStart w:id="36" w:name="_Toc224103300"/>
      <w:bookmarkStart w:id="37" w:name="_Toc430530417"/>
      <w:bookmarkStart w:id="38" w:name="_Toc287620668"/>
      <w:r>
        <w:rPr>
          <w:rFonts w:ascii="宋体" w:hAnsi="宋体"/>
          <w:snapToGrid w:val="0"/>
          <w:sz w:val="28"/>
          <w:szCs w:val="28"/>
        </w:rPr>
        <w:t xml:space="preserve">1. </w:t>
      </w:r>
      <w:r>
        <w:rPr>
          <w:rFonts w:hint="eastAsia" w:ascii="宋体" w:hAnsi="宋体"/>
          <w:snapToGrid w:val="0"/>
          <w:sz w:val="28"/>
          <w:szCs w:val="28"/>
        </w:rPr>
        <w:t xml:space="preserve"> 比选</w:t>
      </w:r>
      <w:r>
        <w:rPr>
          <w:rFonts w:ascii="宋体" w:hAnsi="宋体"/>
          <w:snapToGrid w:val="0"/>
          <w:sz w:val="28"/>
          <w:szCs w:val="28"/>
        </w:rPr>
        <w:t>条件</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849E523">
      <w:pPr>
        <w:pStyle w:val="269"/>
        <w:ind w:firstLine="480"/>
        <w:rPr>
          <w:snapToGrid w:val="0"/>
        </w:rPr>
      </w:pPr>
      <w:r>
        <w:rPr>
          <w:rFonts w:hint="eastAsia"/>
          <w:snapToGrid w:val="0"/>
        </w:rPr>
        <w:t>本比选项目</w:t>
      </w:r>
      <w:r>
        <w:rPr>
          <w:rFonts w:hint="eastAsia"/>
          <w:snapToGrid w:val="0"/>
          <w:u w:val="single"/>
        </w:rPr>
        <w:t>丹桂苑园区（A8厂房）1000KVA干式变压器采购安装（第二次）</w:t>
      </w:r>
      <w:r>
        <w:rPr>
          <w:rFonts w:hint="eastAsia"/>
          <w:snapToGrid w:val="0"/>
        </w:rPr>
        <w:t>项目已由相关部门批准建设，建设资金来源为</w:t>
      </w:r>
      <w:r>
        <w:rPr>
          <w:rFonts w:hint="eastAsia"/>
          <w:snapToGrid w:val="0"/>
          <w:u w:val="single"/>
        </w:rPr>
        <w:t>业主自筹</w:t>
      </w:r>
      <w:r>
        <w:rPr>
          <w:rFonts w:hint="eastAsia"/>
          <w:snapToGrid w:val="0"/>
        </w:rPr>
        <w:t>，出资比例为</w:t>
      </w:r>
      <w:r>
        <w:rPr>
          <w:rFonts w:hint="eastAsia"/>
          <w:snapToGrid w:val="0"/>
          <w:u w:val="single"/>
        </w:rPr>
        <w:t xml:space="preserve">100% </w:t>
      </w:r>
      <w:r>
        <w:rPr>
          <w:rFonts w:hint="eastAsia"/>
          <w:snapToGrid w:val="0"/>
        </w:rPr>
        <w:t>，项目业主及比选人为</w:t>
      </w:r>
      <w:r>
        <w:rPr>
          <w:rFonts w:hint="eastAsia"/>
          <w:snapToGrid w:val="0"/>
          <w:u w:val="single"/>
        </w:rPr>
        <w:t>重庆广阳岛产业发展有限公司</w:t>
      </w:r>
      <w:r>
        <w:rPr>
          <w:rFonts w:hint="eastAsia"/>
          <w:snapToGrid w:val="0"/>
        </w:rPr>
        <w:t>，项目已具备比选条件，现对本项目进行竞争性比选。</w:t>
      </w:r>
    </w:p>
    <w:bookmarkEnd w:id="28"/>
    <w:bookmarkEnd w:id="29"/>
    <w:bookmarkEnd w:id="30"/>
    <w:bookmarkEnd w:id="31"/>
    <w:bookmarkEnd w:id="32"/>
    <w:bookmarkEnd w:id="33"/>
    <w:bookmarkEnd w:id="34"/>
    <w:bookmarkEnd w:id="35"/>
    <w:bookmarkEnd w:id="36"/>
    <w:bookmarkEnd w:id="37"/>
    <w:bookmarkEnd w:id="38"/>
    <w:p w14:paraId="55E84DAD">
      <w:pPr>
        <w:pStyle w:val="3"/>
        <w:spacing w:before="100" w:after="100" w:line="360" w:lineRule="auto"/>
        <w:rPr>
          <w:rFonts w:hint="eastAsia" w:ascii="宋体" w:hAnsi="宋体"/>
          <w:snapToGrid w:val="0"/>
          <w:sz w:val="28"/>
          <w:szCs w:val="28"/>
        </w:rPr>
      </w:pPr>
      <w:bookmarkStart w:id="39" w:name="_Toc174636026"/>
      <w:bookmarkStart w:id="40" w:name="_Toc175920952"/>
      <w:bookmarkStart w:id="41" w:name="_Toc181606068"/>
      <w:bookmarkStart w:id="42" w:name="_Toc175920917"/>
      <w:bookmarkStart w:id="43" w:name="_Toc170892725"/>
      <w:bookmarkStart w:id="44" w:name="_Toc174459480"/>
      <w:bookmarkStart w:id="45" w:name="_Toc10508"/>
      <w:bookmarkStart w:id="46" w:name="_Toc32433"/>
      <w:bookmarkStart w:id="47" w:name="_Toc224103302"/>
      <w:bookmarkStart w:id="48" w:name="_Toc10105"/>
      <w:bookmarkStart w:id="49" w:name="_Toc277082539"/>
      <w:bookmarkStart w:id="50" w:name="_Toc287620670"/>
      <w:bookmarkStart w:id="51" w:name="_Toc200359430"/>
      <w:bookmarkStart w:id="52" w:name="_Toc200359241"/>
      <w:bookmarkStart w:id="53" w:name="_Toc430530419"/>
      <w:bookmarkStart w:id="54" w:name="_Toc509218695"/>
      <w:bookmarkStart w:id="55" w:name="_Toc287607731"/>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w:t>
      </w:r>
      <w:r>
        <w:rPr>
          <w:rFonts w:hint="eastAsia" w:ascii="宋体" w:hAnsi="宋体"/>
          <w:snapToGrid w:val="0"/>
          <w:sz w:val="28"/>
          <w:szCs w:val="28"/>
        </w:rPr>
        <w:t>比选</w:t>
      </w:r>
      <w:r>
        <w:rPr>
          <w:rFonts w:ascii="宋体" w:hAnsi="宋体"/>
          <w:snapToGrid w:val="0"/>
          <w:sz w:val="28"/>
          <w:szCs w:val="28"/>
        </w:rPr>
        <w:t>范围</w:t>
      </w:r>
      <w:bookmarkEnd w:id="39"/>
      <w:bookmarkEnd w:id="40"/>
      <w:bookmarkEnd w:id="41"/>
      <w:bookmarkEnd w:id="42"/>
      <w:bookmarkEnd w:id="43"/>
      <w:bookmarkEnd w:id="44"/>
    </w:p>
    <w:p w14:paraId="4BF8B725">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u w:val="single"/>
        </w:rPr>
      </w:pPr>
      <w:r>
        <w:rPr>
          <w:rFonts w:hint="eastAsia" w:ascii="宋体" w:hAnsi="宋体"/>
          <w:snapToGrid w:val="0"/>
          <w:kern w:val="0"/>
          <w:sz w:val="24"/>
        </w:rPr>
        <w:t>2.1 项目地点： 重庆经开区</w:t>
      </w:r>
    </w:p>
    <w:p w14:paraId="1F96E35B">
      <w:pPr>
        <w:tabs>
          <w:tab w:val="left" w:pos="3840"/>
          <w:tab w:val="left" w:pos="5300"/>
        </w:tabs>
        <w:autoSpaceDE w:val="0"/>
        <w:autoSpaceDN w:val="0"/>
        <w:adjustRightInd w:val="0"/>
        <w:snapToGrid w:val="0"/>
        <w:spacing w:line="360" w:lineRule="auto"/>
        <w:ind w:firstLine="480" w:firstLineChars="200"/>
        <w:jc w:val="left"/>
        <w:rPr>
          <w:sz w:val="24"/>
        </w:rPr>
      </w:pPr>
      <w:r>
        <w:rPr>
          <w:rFonts w:hint="eastAsia" w:ascii="宋体" w:hAnsi="宋体"/>
          <w:snapToGrid w:val="0"/>
          <w:kern w:val="0"/>
          <w:sz w:val="24"/>
        </w:rPr>
        <w:t>2.2 项目概况：</w:t>
      </w:r>
      <w:r>
        <w:rPr>
          <w:rFonts w:hint="eastAsia" w:ascii="宋体" w:hAnsi="宋体"/>
          <w:snapToGrid w:val="0"/>
          <w:kern w:val="0"/>
          <w:sz w:val="24"/>
          <w:u w:val="single"/>
        </w:rPr>
        <w:t>丹桂苑园区（A8厂房）所用1#配电房2#(非居照明)变压器1000KVA(千优安)故障，需重新购买一台1000KVA干式变压器更换。</w:t>
      </w:r>
    </w:p>
    <w:p w14:paraId="7A9CD686">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rPr>
      </w:pPr>
      <w:r>
        <w:rPr>
          <w:rFonts w:hint="eastAsia" w:ascii="宋体" w:hAnsi="宋体"/>
          <w:snapToGrid w:val="0"/>
          <w:kern w:val="0"/>
          <w:sz w:val="24"/>
        </w:rPr>
        <w:t>2.3 工期要求：</w:t>
      </w:r>
      <w:r>
        <w:rPr>
          <w:rFonts w:hint="eastAsia" w:ascii="宋体" w:hAnsi="宋体"/>
          <w:snapToGrid w:val="0"/>
          <w:kern w:val="0"/>
          <w:sz w:val="24"/>
          <w:u w:val="single"/>
        </w:rPr>
        <w:t>合同签订之日起，30天内完成1000KVA干式变压器采购安装工作并验收合格。</w:t>
      </w:r>
    </w:p>
    <w:p w14:paraId="6DDEC2EB">
      <w:pPr>
        <w:pStyle w:val="18"/>
        <w:ind w:firstLine="960" w:firstLineChars="400"/>
        <w:rPr>
          <w:sz w:val="24"/>
        </w:rPr>
      </w:pPr>
      <w:r>
        <w:rPr>
          <w:rFonts w:hint="eastAsia" w:ascii="宋体" w:hAnsi="宋体"/>
          <w:snapToGrid w:val="0"/>
          <w:kern w:val="0"/>
          <w:sz w:val="24"/>
        </w:rPr>
        <w:t>质保期要求：</w:t>
      </w:r>
      <w:r>
        <w:rPr>
          <w:rFonts w:hint="eastAsia" w:ascii="宋体" w:hAnsi="宋体"/>
          <w:snapToGrid w:val="0"/>
          <w:kern w:val="0"/>
          <w:sz w:val="24"/>
          <w:u w:val="single"/>
        </w:rPr>
        <w:t>不低于国家标准质保2年期限。</w:t>
      </w:r>
    </w:p>
    <w:p w14:paraId="15E8B579">
      <w:pPr>
        <w:spacing w:line="360" w:lineRule="auto"/>
        <w:ind w:firstLine="480" w:firstLineChars="200"/>
        <w:rPr>
          <w:rFonts w:hint="eastAsia" w:ascii="宋体" w:hAnsi="宋体"/>
          <w:snapToGrid w:val="0"/>
          <w:kern w:val="0"/>
          <w:sz w:val="24"/>
        </w:rPr>
      </w:pPr>
      <w:r>
        <w:rPr>
          <w:rFonts w:hint="eastAsia" w:ascii="宋体" w:hAnsi="宋体"/>
          <w:snapToGrid w:val="0"/>
          <w:kern w:val="0"/>
          <w:sz w:val="24"/>
        </w:rPr>
        <w:t>2.4 比选范围：</w:t>
      </w:r>
    </w:p>
    <w:p w14:paraId="4DD7DA1E">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u w:val="single"/>
        </w:rPr>
      </w:pPr>
      <w:r>
        <w:rPr>
          <w:rFonts w:hint="eastAsia" w:ascii="宋体" w:hAnsi="宋体"/>
          <w:snapToGrid w:val="0"/>
          <w:kern w:val="0"/>
          <w:sz w:val="24"/>
          <w:u w:val="single"/>
        </w:rPr>
        <w:t>采购一台规格型号为SCB14-1000kVA/10/0.4干式变压器并完成安装调试达到使用要求。老旧设备拆除后需移交建设单位进行处置，此全费用综合单价包含完成老旧设备的拆除及新设备专装所涉及的人工费、材料费、机械费、措施费、管理费、利润、风险费、通电协调手续费、规费安全交明施工费、税金等所有费用。</w:t>
      </w:r>
    </w:p>
    <w:p w14:paraId="68633FE7">
      <w:pPr>
        <w:tabs>
          <w:tab w:val="left" w:pos="3840"/>
          <w:tab w:val="left" w:pos="5300"/>
        </w:tabs>
        <w:autoSpaceDE w:val="0"/>
        <w:autoSpaceDN w:val="0"/>
        <w:adjustRightInd w:val="0"/>
        <w:snapToGrid w:val="0"/>
        <w:spacing w:line="360" w:lineRule="auto"/>
        <w:ind w:firstLine="480" w:firstLineChars="200"/>
        <w:jc w:val="left"/>
        <w:rPr>
          <w:sz w:val="24"/>
        </w:rPr>
      </w:pPr>
      <w:r>
        <w:rPr>
          <w:rFonts w:hint="eastAsia" w:ascii="宋体" w:hAnsi="宋体"/>
          <w:snapToGrid w:val="0"/>
          <w:kern w:val="0"/>
          <w:sz w:val="24"/>
        </w:rPr>
        <w:t>2.5 本次比选项目合同暂估价：</w:t>
      </w:r>
      <w:r>
        <w:rPr>
          <w:rFonts w:hint="eastAsia" w:ascii="宋体" w:hAnsi="宋体"/>
          <w:snapToGrid w:val="0"/>
          <w:kern w:val="0"/>
          <w:sz w:val="24"/>
          <w:u w:val="single"/>
        </w:rPr>
        <w:t>18万元。</w:t>
      </w:r>
    </w:p>
    <w:p w14:paraId="42977C1A">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u w:val="single"/>
        </w:rPr>
      </w:pPr>
      <w:r>
        <w:rPr>
          <w:rFonts w:hint="eastAsia" w:ascii="宋体" w:hAnsi="宋体"/>
          <w:snapToGrid w:val="0"/>
          <w:kern w:val="0"/>
          <w:sz w:val="24"/>
        </w:rPr>
        <w:t>2.6 标段划分（如有）：</w:t>
      </w:r>
      <w:r>
        <w:rPr>
          <w:rFonts w:hint="eastAsia" w:ascii="宋体" w:hAnsi="宋体"/>
          <w:snapToGrid w:val="0"/>
          <w:kern w:val="0"/>
          <w:sz w:val="24"/>
          <w:u w:val="single"/>
        </w:rPr>
        <w:t>不划分标段。</w:t>
      </w:r>
    </w:p>
    <w:p w14:paraId="4880BC99">
      <w:pPr>
        <w:pStyle w:val="3"/>
        <w:spacing w:before="0" w:after="100" w:line="360" w:lineRule="auto"/>
        <w:rPr>
          <w:rFonts w:hint="eastAsia" w:ascii="宋体" w:hAnsi="宋体"/>
          <w:snapToGrid w:val="0"/>
          <w:sz w:val="28"/>
          <w:szCs w:val="28"/>
        </w:rPr>
      </w:pPr>
      <w:bookmarkStart w:id="56" w:name="_Toc170892726"/>
      <w:bookmarkStart w:id="57" w:name="_Toc19513"/>
      <w:bookmarkStart w:id="58" w:name="_Toc287620669"/>
      <w:bookmarkStart w:id="59" w:name="_Toc509218694"/>
      <w:bookmarkStart w:id="60" w:name="_Toc287607730"/>
      <w:bookmarkStart w:id="61" w:name="_Toc200359429"/>
      <w:bookmarkStart w:id="62" w:name="_Toc175920918"/>
      <w:bookmarkStart w:id="63" w:name="_Toc224103301"/>
      <w:bookmarkStart w:id="64" w:name="_Toc174636027"/>
      <w:bookmarkStart w:id="65" w:name="_Toc181606069"/>
      <w:bookmarkStart w:id="66" w:name="_Toc200359240"/>
      <w:bookmarkStart w:id="67" w:name="_Toc175920953"/>
      <w:bookmarkStart w:id="68" w:name="_Toc174459481"/>
      <w:bookmarkStart w:id="69" w:name="_Toc277082538"/>
      <w:bookmarkStart w:id="70" w:name="_Toc430530418"/>
      <w:r>
        <w:rPr>
          <w:rFonts w:ascii="宋体" w:hAnsi="宋体"/>
          <w:snapToGrid w:val="0"/>
          <w:sz w:val="28"/>
          <w:szCs w:val="28"/>
        </w:rPr>
        <w:t xml:space="preserve">3. </w:t>
      </w:r>
      <w:r>
        <w:rPr>
          <w:rFonts w:hint="eastAsia" w:ascii="宋体" w:hAnsi="宋体"/>
          <w:snapToGrid w:val="0"/>
          <w:sz w:val="28"/>
          <w:szCs w:val="28"/>
        </w:rPr>
        <w:t xml:space="preserve"> 竞选人</w:t>
      </w:r>
      <w:r>
        <w:rPr>
          <w:rFonts w:ascii="宋体" w:hAnsi="宋体"/>
          <w:snapToGrid w:val="0"/>
          <w:sz w:val="28"/>
          <w:szCs w:val="28"/>
        </w:rPr>
        <w:t>资格要求</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hint="eastAsia" w:ascii="宋体" w:hAnsi="宋体"/>
          <w:snapToGrid w:val="0"/>
          <w:sz w:val="28"/>
          <w:szCs w:val="28"/>
        </w:rPr>
        <w:t xml:space="preserve"> </w:t>
      </w:r>
    </w:p>
    <w:p w14:paraId="0DD01A8B">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rPr>
      </w:pPr>
      <w:r>
        <w:rPr>
          <w:rFonts w:ascii="宋体" w:hAnsi="宋体"/>
          <w:snapToGrid w:val="0"/>
          <w:kern w:val="0"/>
          <w:sz w:val="24"/>
        </w:rPr>
        <w:t xml:space="preserve">3.1  </w:t>
      </w:r>
      <w:r>
        <w:rPr>
          <w:rFonts w:hint="eastAsia" w:ascii="宋体" w:hAnsi="宋体"/>
          <w:snapToGrid w:val="0"/>
          <w:kern w:val="0"/>
          <w:sz w:val="24"/>
        </w:rPr>
        <w:t>本次比选</w:t>
      </w:r>
      <w:r>
        <w:rPr>
          <w:rFonts w:ascii="宋体" w:hAnsi="宋体"/>
          <w:snapToGrid w:val="0"/>
          <w:kern w:val="0"/>
          <w:sz w:val="24"/>
        </w:rPr>
        <w:t>要求</w:t>
      </w:r>
      <w:r>
        <w:rPr>
          <w:rFonts w:hint="eastAsia" w:ascii="宋体" w:hAnsi="宋体"/>
          <w:snapToGrid w:val="0"/>
          <w:kern w:val="0"/>
          <w:sz w:val="24"/>
        </w:rPr>
        <w:t>竞选人</w:t>
      </w:r>
      <w:r>
        <w:rPr>
          <w:rFonts w:ascii="宋体" w:hAnsi="宋体"/>
          <w:snapToGrid w:val="0"/>
          <w:kern w:val="0"/>
          <w:sz w:val="24"/>
        </w:rPr>
        <w:t>须具备</w:t>
      </w:r>
      <w:r>
        <w:rPr>
          <w:rFonts w:hint="eastAsia" w:ascii="宋体" w:hAnsi="宋体"/>
          <w:snapToGrid w:val="0"/>
          <w:kern w:val="0"/>
          <w:sz w:val="24"/>
        </w:rPr>
        <w:t>以下条件：</w:t>
      </w:r>
    </w:p>
    <w:p w14:paraId="0396FBA0">
      <w:pPr>
        <w:autoSpaceDE w:val="0"/>
        <w:autoSpaceDN w:val="0"/>
        <w:adjustRightInd w:val="0"/>
        <w:snapToGrid w:val="0"/>
        <w:spacing w:line="360" w:lineRule="auto"/>
        <w:ind w:firstLine="480" w:firstLineChars="200"/>
        <w:rPr>
          <w:sz w:val="24"/>
          <w:u w:val="single"/>
        </w:rPr>
      </w:pPr>
      <w:r>
        <w:rPr>
          <w:rFonts w:hint="eastAsia" w:ascii="宋体" w:hAnsi="宋体"/>
          <w:snapToGrid w:val="0"/>
          <w:kern w:val="0"/>
          <w:sz w:val="24"/>
        </w:rPr>
        <w:t>3.1.1 本次比选要求竞选人具备的资质条件：</w:t>
      </w:r>
      <w:r>
        <w:rPr>
          <w:rFonts w:hint="eastAsia"/>
          <w:sz w:val="24"/>
          <w:u w:val="single"/>
        </w:rPr>
        <w:t>具备建设行政主管部门颁发的电力工程施工总承包三级及以上资质或者输变电工程专业承包三级及以上资质，并同时具备承装类、承试类、承修类四级以上资质。</w:t>
      </w:r>
    </w:p>
    <w:p w14:paraId="523FD448">
      <w:pPr>
        <w:autoSpaceDE w:val="0"/>
        <w:autoSpaceDN w:val="0"/>
        <w:adjustRightInd w:val="0"/>
        <w:snapToGrid w:val="0"/>
        <w:spacing w:line="360" w:lineRule="auto"/>
        <w:ind w:firstLine="480" w:firstLineChars="200"/>
        <w:rPr>
          <w:rFonts w:hint="eastAsia" w:ascii="宋体" w:hAnsi="宋体"/>
          <w:snapToGrid w:val="0"/>
          <w:kern w:val="0"/>
          <w:sz w:val="24"/>
        </w:rPr>
      </w:pPr>
      <w:r>
        <w:rPr>
          <w:rFonts w:hint="eastAsia" w:ascii="宋体" w:hAnsi="宋体"/>
          <w:snapToGrid w:val="0"/>
          <w:kern w:val="0"/>
          <w:sz w:val="24"/>
        </w:rPr>
        <w:t>3.1.2 本次比选要求竞选人具备的业绩条件：</w:t>
      </w:r>
      <w:r>
        <w:rPr>
          <w:rFonts w:hint="eastAsia" w:ascii="宋体" w:hAnsi="宋体"/>
          <w:snapToGrid w:val="0"/>
          <w:kern w:val="0"/>
          <w:sz w:val="24"/>
          <w:u w:val="single"/>
        </w:rPr>
        <w:t>详见比选人须知前附表1.4.1要求</w:t>
      </w:r>
      <w:r>
        <w:rPr>
          <w:rFonts w:hint="eastAsia" w:ascii="宋体" w:hAnsi="宋体"/>
          <w:snapToGrid w:val="0"/>
          <w:kern w:val="0"/>
          <w:sz w:val="24"/>
        </w:rPr>
        <w:t>。</w:t>
      </w:r>
    </w:p>
    <w:p w14:paraId="75BFBFF8">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napToGrid w:val="0"/>
          <w:kern w:val="0"/>
          <w:sz w:val="24"/>
        </w:rPr>
        <w:t>3.1.3 竞选人还应在人员、设备、资金等方面具有承揽本项目相应能力，详见竞争性比选文件第二章竞选人须知前附表第1.4.1项内容。</w:t>
      </w:r>
    </w:p>
    <w:p w14:paraId="583489EC">
      <w:pPr>
        <w:tabs>
          <w:tab w:val="left" w:pos="3045"/>
          <w:tab w:val="left" w:pos="8310"/>
        </w:tabs>
        <w:autoSpaceDE w:val="0"/>
        <w:autoSpaceDN w:val="0"/>
        <w:adjustRightInd w:val="0"/>
        <w:snapToGrid w:val="0"/>
        <w:spacing w:line="360" w:lineRule="auto"/>
        <w:ind w:firstLine="480" w:firstLineChars="200"/>
        <w:rPr>
          <w:rFonts w:hint="eastAsia" w:ascii="宋体" w:hAnsi="宋体"/>
          <w:snapToGrid w:val="0"/>
          <w:kern w:val="0"/>
          <w:sz w:val="24"/>
        </w:rPr>
      </w:pPr>
      <w:r>
        <w:rPr>
          <w:rFonts w:ascii="宋体" w:hAnsi="宋体"/>
          <w:snapToGrid w:val="0"/>
          <w:kern w:val="0"/>
          <w:sz w:val="24"/>
        </w:rPr>
        <w:t>3.2  本次</w:t>
      </w:r>
      <w:r>
        <w:rPr>
          <w:rFonts w:hint="eastAsia" w:ascii="宋体" w:hAnsi="宋体"/>
          <w:snapToGrid w:val="0"/>
          <w:kern w:val="0"/>
          <w:sz w:val="24"/>
        </w:rPr>
        <w:t>比选不接受</w:t>
      </w:r>
      <w:r>
        <w:rPr>
          <w:rFonts w:ascii="宋体" w:hAnsi="宋体"/>
          <w:snapToGrid w:val="0"/>
          <w:kern w:val="0"/>
          <w:sz w:val="24"/>
        </w:rPr>
        <w:t>联合体</w:t>
      </w:r>
      <w:r>
        <w:rPr>
          <w:rFonts w:hint="eastAsia" w:ascii="宋体" w:hAnsi="宋体"/>
          <w:snapToGrid w:val="0"/>
          <w:kern w:val="0"/>
          <w:sz w:val="24"/>
        </w:rPr>
        <w:t>竞选</w:t>
      </w:r>
      <w:r>
        <w:rPr>
          <w:rFonts w:ascii="宋体" w:hAnsi="宋体"/>
          <w:snapToGrid w:val="0"/>
          <w:kern w:val="0"/>
          <w:sz w:val="24"/>
        </w:rPr>
        <w:t>。</w:t>
      </w:r>
    </w:p>
    <w:p w14:paraId="729C143F">
      <w:pPr>
        <w:pStyle w:val="3"/>
        <w:spacing w:before="0" w:after="100" w:line="360" w:lineRule="auto"/>
        <w:rPr>
          <w:rFonts w:hint="eastAsia" w:ascii="宋体" w:hAnsi="宋体"/>
          <w:snapToGrid w:val="0"/>
          <w:sz w:val="28"/>
          <w:szCs w:val="28"/>
        </w:rPr>
      </w:pPr>
      <w:bookmarkStart w:id="71" w:name="_Toc175920919"/>
      <w:bookmarkStart w:id="72" w:name="_Toc174636028"/>
      <w:bookmarkStart w:id="73" w:name="_Toc174459482"/>
      <w:bookmarkStart w:id="74" w:name="_Toc181606070"/>
      <w:bookmarkStart w:id="75" w:name="_Toc170892727"/>
      <w:bookmarkStart w:id="76" w:name="_Toc175920954"/>
      <w:r>
        <w:rPr>
          <w:rFonts w:ascii="宋体" w:hAnsi="宋体"/>
          <w:snapToGrid w:val="0"/>
          <w:sz w:val="28"/>
          <w:szCs w:val="28"/>
        </w:rPr>
        <w:t xml:space="preserve">4. </w:t>
      </w:r>
      <w:r>
        <w:rPr>
          <w:rFonts w:hint="eastAsia" w:ascii="宋体" w:hAnsi="宋体"/>
          <w:snapToGrid w:val="0"/>
          <w:sz w:val="28"/>
          <w:szCs w:val="28"/>
        </w:rPr>
        <w:t xml:space="preserve"> 竞争性比选文件</w:t>
      </w:r>
      <w:r>
        <w:rPr>
          <w:rFonts w:ascii="宋体" w:hAnsi="宋体"/>
          <w:snapToGrid w:val="0"/>
          <w:sz w:val="28"/>
          <w:szCs w:val="28"/>
        </w:rPr>
        <w:t>的获取</w:t>
      </w:r>
      <w:bookmarkEnd w:id="71"/>
      <w:bookmarkEnd w:id="72"/>
      <w:bookmarkEnd w:id="73"/>
      <w:bookmarkEnd w:id="74"/>
      <w:bookmarkEnd w:id="75"/>
      <w:bookmarkEnd w:id="76"/>
    </w:p>
    <w:bookmarkEnd w:id="45"/>
    <w:bookmarkEnd w:id="46"/>
    <w:bookmarkEnd w:id="47"/>
    <w:bookmarkEnd w:id="48"/>
    <w:bookmarkEnd w:id="49"/>
    <w:bookmarkEnd w:id="50"/>
    <w:bookmarkEnd w:id="51"/>
    <w:bookmarkEnd w:id="52"/>
    <w:bookmarkEnd w:id="53"/>
    <w:bookmarkEnd w:id="54"/>
    <w:bookmarkEnd w:id="55"/>
    <w:p w14:paraId="68C1BC34">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bookmarkStart w:id="77" w:name="_Toc174459483"/>
      <w:bookmarkStart w:id="78" w:name="_Toc174636029"/>
      <w:bookmarkStart w:id="79" w:name="_Toc19857"/>
      <w:bookmarkStart w:id="80" w:name="_Toc28449"/>
      <w:bookmarkStart w:id="81" w:name="_Toc287607732"/>
      <w:bookmarkStart w:id="82" w:name="_Toc430530420"/>
      <w:bookmarkStart w:id="83" w:name="_Toc277082540"/>
      <w:bookmarkStart w:id="84" w:name="_Toc4183"/>
      <w:bookmarkStart w:id="85" w:name="_Toc224103303"/>
      <w:bookmarkStart w:id="86" w:name="_Toc200359242"/>
      <w:bookmarkStart w:id="87" w:name="_Toc287620671"/>
      <w:bookmarkStart w:id="88" w:name="_Toc509218696"/>
      <w:bookmarkStart w:id="89" w:name="_Toc200359431"/>
      <w:r>
        <w:rPr>
          <w:rFonts w:hint="eastAsia" w:ascii="宋体" w:hAnsi="宋体" w:cs="仿宋"/>
          <w:snapToGrid w:val="0"/>
          <w:kern w:val="0"/>
          <w:sz w:val="24"/>
        </w:rPr>
        <w:t xml:space="preserve">4.1 </w:t>
      </w:r>
      <w:bookmarkEnd w:id="77"/>
      <w:bookmarkEnd w:id="78"/>
      <w:bookmarkStart w:id="90" w:name="_Toc174459485"/>
      <w:bookmarkStart w:id="91" w:name="_Toc174636030"/>
      <w:r>
        <w:rPr>
          <w:rFonts w:hint="eastAsia" w:ascii="宋体" w:hAnsi="宋体" w:cs="仿宋"/>
          <w:snapToGrid w:val="0"/>
          <w:kern w:val="0"/>
          <w:sz w:val="24"/>
        </w:rPr>
        <w:t>凡有意参加比选的竞选人，请在重庆市行采家网（https://www.gec123.com/）、重庆经开区投资集团官网(http://www.cetzig.com/)</w:t>
      </w:r>
      <w:r>
        <w:rPr>
          <w:rFonts w:hint="eastAsia" w:ascii="宋体" w:hAnsi="宋体" w:cs="仿宋"/>
          <w:snapToGrid w:val="0"/>
          <w:sz w:val="24"/>
        </w:rPr>
        <w:t>、</w:t>
      </w:r>
      <w:r>
        <w:rPr>
          <w:rFonts w:hint="eastAsia" w:ascii="宋体" w:hAnsi="宋体" w:cs="仿宋"/>
          <w:snapToGrid w:val="0"/>
          <w:kern w:val="0"/>
          <w:sz w:val="24"/>
        </w:rPr>
        <w:t>重庆国际投资咨询集团有限公司官网</w:t>
      </w:r>
      <w:r>
        <w:rPr>
          <w:rFonts w:hint="eastAsia" w:ascii="宋体" w:hAnsi="宋体" w:cs="仿宋"/>
          <w:snapToGrid w:val="0"/>
          <w:kern w:val="0"/>
          <w:sz w:val="24"/>
          <w:lang w:val="en"/>
        </w:rPr>
        <w:t>（</w:t>
      </w:r>
      <w:r>
        <w:fldChar w:fldCharType="begin"/>
      </w:r>
      <w:r>
        <w:instrText xml:space="preserve"> HYPERLINK "https://www.cqiic.com" </w:instrText>
      </w:r>
      <w:r>
        <w:fldChar w:fldCharType="separate"/>
      </w:r>
      <w:r>
        <w:rPr>
          <w:rStyle w:val="55"/>
          <w:rFonts w:cs="仿宋"/>
          <w:snapToGrid w:val="0"/>
          <w:color w:val="auto"/>
          <w:kern w:val="0"/>
          <w:lang w:val="en"/>
        </w:rPr>
        <w:t>https://www.cqiic.com</w:t>
      </w:r>
      <w:r>
        <w:rPr>
          <w:rStyle w:val="55"/>
          <w:rFonts w:cs="仿宋"/>
          <w:snapToGrid w:val="0"/>
          <w:color w:val="auto"/>
          <w:kern w:val="0"/>
          <w:lang w:val="en"/>
        </w:rPr>
        <w:fldChar w:fldCharType="end"/>
      </w:r>
      <w:r>
        <w:rPr>
          <w:rFonts w:hint="eastAsia" w:ascii="宋体" w:hAnsi="宋体" w:cs="仿宋"/>
          <w:snapToGrid w:val="0"/>
          <w:kern w:val="0"/>
          <w:sz w:val="24"/>
          <w:lang w:val="en"/>
        </w:rPr>
        <w:t>）</w:t>
      </w:r>
      <w:r>
        <w:rPr>
          <w:rFonts w:hint="eastAsia" w:ascii="宋体" w:hAnsi="宋体" w:cs="仿宋"/>
          <w:snapToGrid w:val="0"/>
          <w:kern w:val="0"/>
          <w:sz w:val="24"/>
        </w:rPr>
        <w:t>上下载本项目比选文件以及图纸、补遗文件等比选前公布的所有项目资料，无论供应商下载与否，均视为已知晓所有比选文件内容。</w:t>
      </w:r>
    </w:p>
    <w:p w14:paraId="6B5E18E4">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rPr>
        <w:t>4.2  比选文件公告期限：</w:t>
      </w:r>
      <w:r>
        <w:rPr>
          <w:rFonts w:hint="eastAsia" w:ascii="宋体" w:hAnsi="宋体" w:cs="仿宋"/>
          <w:snapToGrid w:val="0"/>
          <w:kern w:val="0"/>
          <w:sz w:val="24"/>
          <w:u w:val="single"/>
        </w:rPr>
        <w:t xml:space="preserve">2024 </w:t>
      </w:r>
      <w:r>
        <w:rPr>
          <w:rFonts w:hint="eastAsia" w:ascii="宋体" w:hAnsi="宋体" w:cs="仿宋"/>
          <w:snapToGrid w:val="0"/>
          <w:kern w:val="0"/>
          <w:sz w:val="24"/>
        </w:rPr>
        <w:t>年</w:t>
      </w:r>
      <w:r>
        <w:rPr>
          <w:rFonts w:hint="eastAsia" w:ascii="宋体" w:hAnsi="宋体" w:cs="仿宋"/>
          <w:snapToGrid w:val="0"/>
          <w:kern w:val="0"/>
          <w:sz w:val="24"/>
          <w:u w:val="single"/>
        </w:rPr>
        <w:t xml:space="preserve"> 12 </w:t>
      </w:r>
      <w:r>
        <w:rPr>
          <w:rFonts w:hint="eastAsia" w:ascii="宋体" w:hAnsi="宋体" w:cs="仿宋"/>
          <w:snapToGrid w:val="0"/>
          <w:kern w:val="0"/>
          <w:sz w:val="24"/>
        </w:rPr>
        <w:t>月</w:t>
      </w:r>
      <w:r>
        <w:rPr>
          <w:rFonts w:hint="eastAsia" w:ascii="宋体" w:hAnsi="宋体" w:cs="仿宋"/>
          <w:snapToGrid w:val="0"/>
          <w:kern w:val="0"/>
          <w:sz w:val="24"/>
          <w:u w:val="single"/>
        </w:rPr>
        <w:t xml:space="preserve"> 2 </w:t>
      </w:r>
      <w:r>
        <w:rPr>
          <w:rFonts w:hint="eastAsia" w:ascii="宋体" w:hAnsi="宋体" w:cs="仿宋"/>
          <w:snapToGrid w:val="0"/>
          <w:kern w:val="0"/>
          <w:sz w:val="24"/>
        </w:rPr>
        <w:t>日至</w:t>
      </w:r>
      <w:r>
        <w:rPr>
          <w:rFonts w:hint="eastAsia" w:ascii="宋体" w:hAnsi="宋体" w:cs="仿宋"/>
          <w:snapToGrid w:val="0"/>
          <w:kern w:val="0"/>
          <w:sz w:val="24"/>
          <w:u w:val="single"/>
        </w:rPr>
        <w:t xml:space="preserve"> 2024  </w:t>
      </w:r>
      <w:r>
        <w:rPr>
          <w:rFonts w:hint="eastAsia" w:ascii="宋体" w:hAnsi="宋体" w:cs="仿宋"/>
          <w:snapToGrid w:val="0"/>
          <w:kern w:val="0"/>
          <w:sz w:val="24"/>
        </w:rPr>
        <w:t>年</w:t>
      </w:r>
      <w:r>
        <w:rPr>
          <w:rFonts w:hint="eastAsia" w:ascii="宋体" w:hAnsi="宋体" w:cs="仿宋"/>
          <w:snapToGrid w:val="0"/>
          <w:kern w:val="0"/>
          <w:sz w:val="24"/>
          <w:u w:val="single"/>
        </w:rPr>
        <w:t xml:space="preserve"> 12 </w:t>
      </w:r>
      <w:r>
        <w:rPr>
          <w:rFonts w:hint="eastAsia" w:ascii="宋体" w:hAnsi="宋体" w:cs="仿宋"/>
          <w:snapToGrid w:val="0"/>
          <w:kern w:val="0"/>
          <w:sz w:val="24"/>
        </w:rPr>
        <w:t>月</w:t>
      </w:r>
      <w:r>
        <w:rPr>
          <w:rFonts w:hint="eastAsia" w:ascii="宋体" w:hAnsi="宋体" w:cs="仿宋"/>
          <w:snapToGrid w:val="0"/>
          <w:kern w:val="0"/>
          <w:sz w:val="24"/>
          <w:u w:val="single"/>
        </w:rPr>
        <w:t xml:space="preserve">  11 </w:t>
      </w:r>
      <w:r>
        <w:rPr>
          <w:rFonts w:hint="eastAsia" w:ascii="宋体" w:hAnsi="宋体" w:cs="仿宋"/>
          <w:snapToGrid w:val="0"/>
          <w:kern w:val="0"/>
          <w:sz w:val="24"/>
        </w:rPr>
        <w:t>日。</w:t>
      </w:r>
    </w:p>
    <w:p w14:paraId="13EDC24A">
      <w:pPr>
        <w:pStyle w:val="3"/>
        <w:spacing w:before="0" w:after="0" w:line="360" w:lineRule="auto"/>
        <w:ind w:firstLine="562" w:firstLineChars="200"/>
        <w:rPr>
          <w:rFonts w:hint="eastAsia" w:ascii="宋体" w:hAnsi="宋体"/>
          <w:snapToGrid w:val="0"/>
          <w:sz w:val="28"/>
          <w:szCs w:val="28"/>
        </w:rPr>
      </w:pPr>
      <w:bookmarkStart w:id="92" w:name="_Toc175920920"/>
      <w:bookmarkStart w:id="93" w:name="_Toc175920955"/>
      <w:bookmarkStart w:id="94" w:name="_Toc181606071"/>
      <w:r>
        <w:rPr>
          <w:rFonts w:hint="eastAsia" w:ascii="宋体" w:hAnsi="宋体"/>
          <w:snapToGrid w:val="0"/>
          <w:sz w:val="28"/>
          <w:szCs w:val="28"/>
        </w:rPr>
        <w:t>5.竞选文件的递交</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343543F">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rPr>
        <w:t>5.1  竞选文件递交的截止时间（竞选截止时间，下同）为</w:t>
      </w:r>
      <w:r>
        <w:rPr>
          <w:rFonts w:hint="eastAsia" w:ascii="宋体" w:hAnsi="宋体" w:cs="仿宋"/>
          <w:snapToGrid w:val="0"/>
          <w:kern w:val="0"/>
          <w:sz w:val="24"/>
          <w:u w:val="single"/>
        </w:rPr>
        <w:t xml:space="preserve"> 2024 </w:t>
      </w:r>
      <w:r>
        <w:rPr>
          <w:rFonts w:hint="eastAsia" w:ascii="宋体" w:hAnsi="宋体" w:cs="仿宋"/>
          <w:snapToGrid w:val="0"/>
          <w:kern w:val="0"/>
          <w:sz w:val="24"/>
        </w:rPr>
        <w:t>年</w:t>
      </w:r>
      <w:r>
        <w:rPr>
          <w:rFonts w:hint="eastAsia" w:ascii="宋体" w:hAnsi="宋体" w:cs="仿宋"/>
          <w:snapToGrid w:val="0"/>
          <w:kern w:val="0"/>
          <w:sz w:val="24"/>
          <w:u w:val="single"/>
        </w:rPr>
        <w:t xml:space="preserve"> 12 </w:t>
      </w:r>
      <w:r>
        <w:rPr>
          <w:rFonts w:hint="eastAsia" w:ascii="宋体" w:hAnsi="宋体" w:cs="仿宋"/>
          <w:snapToGrid w:val="0"/>
          <w:kern w:val="0"/>
          <w:sz w:val="24"/>
        </w:rPr>
        <w:t>月</w:t>
      </w:r>
      <w:r>
        <w:rPr>
          <w:rFonts w:hint="eastAsia" w:ascii="宋体" w:hAnsi="宋体" w:cs="仿宋"/>
          <w:snapToGrid w:val="0"/>
          <w:kern w:val="0"/>
          <w:sz w:val="24"/>
          <w:u w:val="single"/>
        </w:rPr>
        <w:t xml:space="preserve">    11</w:t>
      </w:r>
      <w:r>
        <w:rPr>
          <w:rFonts w:hint="eastAsia" w:ascii="宋体" w:hAnsi="宋体" w:cs="仿宋"/>
          <w:snapToGrid w:val="0"/>
          <w:kern w:val="0"/>
          <w:sz w:val="24"/>
        </w:rPr>
        <w:t>日</w:t>
      </w:r>
      <w:r>
        <w:rPr>
          <w:rFonts w:hint="eastAsia" w:ascii="宋体" w:hAnsi="宋体" w:cs="仿宋"/>
          <w:snapToGrid w:val="0"/>
          <w:kern w:val="0"/>
          <w:sz w:val="24"/>
          <w:u w:val="single"/>
        </w:rPr>
        <w:t xml:space="preserve"> 10 </w:t>
      </w:r>
      <w:r>
        <w:rPr>
          <w:rFonts w:hint="eastAsia" w:ascii="宋体" w:hAnsi="宋体" w:cs="仿宋"/>
          <w:snapToGrid w:val="0"/>
          <w:kern w:val="0"/>
          <w:sz w:val="24"/>
        </w:rPr>
        <w:t>时</w:t>
      </w:r>
      <w:r>
        <w:rPr>
          <w:rFonts w:hint="eastAsia" w:ascii="宋体" w:hAnsi="宋体" w:cs="仿宋"/>
          <w:snapToGrid w:val="0"/>
          <w:kern w:val="0"/>
          <w:sz w:val="24"/>
          <w:u w:val="single"/>
        </w:rPr>
        <w:t xml:space="preserve"> 00 </w:t>
      </w:r>
      <w:r>
        <w:rPr>
          <w:rFonts w:hint="eastAsia" w:ascii="宋体" w:hAnsi="宋体" w:cs="仿宋"/>
          <w:snapToGrid w:val="0"/>
          <w:kern w:val="0"/>
          <w:sz w:val="24"/>
        </w:rPr>
        <w:t>分，开标地点为</w:t>
      </w:r>
      <w:r>
        <w:rPr>
          <w:rFonts w:hint="eastAsia" w:ascii="宋体" w:hAnsi="宋体" w:cs="仿宋"/>
          <w:snapToGrid w:val="0"/>
          <w:kern w:val="0"/>
          <w:sz w:val="24"/>
          <w:u w:val="single"/>
        </w:rPr>
        <w:t>重庆市南岸区茶园江桥路一号附1号重庆经开区投资集团有限公司15楼接待室</w:t>
      </w:r>
      <w:r>
        <w:rPr>
          <w:rFonts w:hint="eastAsia" w:ascii="宋体" w:hAnsi="宋体" w:cs="仿宋"/>
          <w:snapToGrid w:val="0"/>
          <w:kern w:val="0"/>
          <w:sz w:val="24"/>
        </w:rPr>
        <w:t>。</w:t>
      </w:r>
    </w:p>
    <w:p w14:paraId="6903B3AD">
      <w:pPr>
        <w:autoSpaceDE w:val="0"/>
        <w:autoSpaceDN w:val="0"/>
        <w:adjustRightInd w:val="0"/>
        <w:snapToGrid w:val="0"/>
        <w:spacing w:line="480" w:lineRule="exact"/>
        <w:ind w:firstLine="480" w:firstLineChars="200"/>
        <w:jc w:val="left"/>
        <w:rPr>
          <w:rFonts w:hint="eastAsia" w:ascii="宋体" w:hAnsi="宋体" w:cs="仿宋"/>
          <w:snapToGrid w:val="0"/>
          <w:kern w:val="0"/>
          <w:sz w:val="24"/>
        </w:rPr>
      </w:pPr>
      <w:r>
        <w:rPr>
          <w:rFonts w:hint="eastAsia" w:ascii="宋体" w:hAnsi="宋体" w:cs="仿宋"/>
          <w:snapToGrid w:val="0"/>
          <w:kern w:val="0"/>
          <w:sz w:val="24"/>
        </w:rPr>
        <w:t>5.2  竞选文件递交时间为</w:t>
      </w:r>
      <w:bookmarkStart w:id="95" w:name="_Hlk174698384"/>
      <w:r>
        <w:rPr>
          <w:rFonts w:hint="eastAsia" w:ascii="宋体" w:hAnsi="宋体" w:cs="仿宋"/>
          <w:snapToGrid w:val="0"/>
          <w:kern w:val="0"/>
          <w:sz w:val="24"/>
          <w:u w:val="single"/>
        </w:rPr>
        <w:t xml:space="preserve"> 2024 </w:t>
      </w:r>
      <w:r>
        <w:rPr>
          <w:rFonts w:hint="eastAsia" w:ascii="宋体" w:hAnsi="宋体" w:cs="仿宋"/>
          <w:snapToGrid w:val="0"/>
          <w:kern w:val="0"/>
          <w:sz w:val="24"/>
        </w:rPr>
        <w:t>年</w:t>
      </w:r>
      <w:r>
        <w:rPr>
          <w:rFonts w:hint="eastAsia" w:ascii="宋体" w:hAnsi="宋体" w:cs="仿宋"/>
          <w:snapToGrid w:val="0"/>
          <w:kern w:val="0"/>
          <w:sz w:val="24"/>
          <w:u w:val="single"/>
        </w:rPr>
        <w:t xml:space="preserve"> 12 </w:t>
      </w:r>
      <w:r>
        <w:rPr>
          <w:rFonts w:hint="eastAsia" w:ascii="宋体" w:hAnsi="宋体" w:cs="仿宋"/>
          <w:snapToGrid w:val="0"/>
          <w:kern w:val="0"/>
          <w:sz w:val="24"/>
        </w:rPr>
        <w:t>月</w:t>
      </w:r>
      <w:r>
        <w:rPr>
          <w:rFonts w:hint="eastAsia" w:ascii="宋体" w:hAnsi="宋体" w:cs="仿宋"/>
          <w:snapToGrid w:val="0"/>
          <w:kern w:val="0"/>
          <w:sz w:val="24"/>
          <w:u w:val="single"/>
        </w:rPr>
        <w:t xml:space="preserve"> 11 </w:t>
      </w:r>
      <w:r>
        <w:rPr>
          <w:rFonts w:hint="eastAsia" w:ascii="宋体" w:hAnsi="宋体" w:cs="仿宋"/>
          <w:snapToGrid w:val="0"/>
          <w:kern w:val="0"/>
          <w:sz w:val="24"/>
        </w:rPr>
        <w:t>日</w:t>
      </w:r>
      <w:r>
        <w:rPr>
          <w:rFonts w:hint="eastAsia" w:ascii="宋体" w:hAnsi="宋体" w:cs="仿宋"/>
          <w:snapToGrid w:val="0"/>
          <w:kern w:val="0"/>
          <w:sz w:val="24"/>
          <w:u w:val="single"/>
        </w:rPr>
        <w:t xml:space="preserve"> 9 </w:t>
      </w:r>
      <w:r>
        <w:rPr>
          <w:rFonts w:hint="eastAsia" w:ascii="宋体" w:hAnsi="宋体" w:cs="仿宋"/>
          <w:snapToGrid w:val="0"/>
          <w:kern w:val="0"/>
          <w:sz w:val="24"/>
        </w:rPr>
        <w:t>时</w:t>
      </w:r>
      <w:r>
        <w:rPr>
          <w:rFonts w:hint="eastAsia" w:ascii="宋体" w:hAnsi="宋体" w:cs="仿宋"/>
          <w:snapToGrid w:val="0"/>
          <w:kern w:val="0"/>
          <w:sz w:val="24"/>
          <w:u w:val="single"/>
        </w:rPr>
        <w:t xml:space="preserve"> 30 </w:t>
      </w:r>
      <w:r>
        <w:rPr>
          <w:rFonts w:hint="eastAsia" w:ascii="宋体" w:hAnsi="宋体" w:cs="仿宋"/>
          <w:snapToGrid w:val="0"/>
          <w:kern w:val="0"/>
          <w:sz w:val="24"/>
        </w:rPr>
        <w:t>分至</w:t>
      </w:r>
      <w:r>
        <w:rPr>
          <w:rFonts w:hint="eastAsia" w:ascii="宋体" w:hAnsi="宋体" w:cs="仿宋"/>
          <w:snapToGrid w:val="0"/>
          <w:kern w:val="0"/>
          <w:sz w:val="24"/>
          <w:u w:val="single"/>
        </w:rPr>
        <w:t xml:space="preserve"> 2024  </w:t>
      </w:r>
      <w:r>
        <w:rPr>
          <w:rFonts w:hint="eastAsia" w:ascii="宋体" w:hAnsi="宋体" w:cs="仿宋"/>
          <w:snapToGrid w:val="0"/>
          <w:kern w:val="0"/>
          <w:sz w:val="24"/>
        </w:rPr>
        <w:t>年</w:t>
      </w:r>
      <w:r>
        <w:rPr>
          <w:rFonts w:hint="eastAsia" w:ascii="宋体" w:hAnsi="宋体" w:cs="仿宋"/>
          <w:snapToGrid w:val="0"/>
          <w:kern w:val="0"/>
          <w:sz w:val="24"/>
          <w:u w:val="single"/>
        </w:rPr>
        <w:t xml:space="preserve"> 12 </w:t>
      </w:r>
      <w:r>
        <w:rPr>
          <w:rFonts w:hint="eastAsia" w:ascii="宋体" w:hAnsi="宋体" w:cs="仿宋"/>
          <w:snapToGrid w:val="0"/>
          <w:kern w:val="0"/>
          <w:sz w:val="24"/>
        </w:rPr>
        <w:t>月</w:t>
      </w:r>
      <w:r>
        <w:rPr>
          <w:rFonts w:hint="eastAsia" w:ascii="宋体" w:hAnsi="宋体" w:cs="仿宋"/>
          <w:snapToGrid w:val="0"/>
          <w:kern w:val="0"/>
          <w:sz w:val="24"/>
          <w:u w:val="single"/>
        </w:rPr>
        <w:t xml:space="preserve"> 11 </w:t>
      </w:r>
      <w:r>
        <w:rPr>
          <w:rFonts w:hint="eastAsia" w:ascii="宋体" w:hAnsi="宋体" w:cs="仿宋"/>
          <w:snapToGrid w:val="0"/>
          <w:kern w:val="0"/>
          <w:sz w:val="24"/>
        </w:rPr>
        <w:t>日</w:t>
      </w:r>
      <w:r>
        <w:rPr>
          <w:rFonts w:hint="eastAsia" w:ascii="宋体" w:hAnsi="宋体" w:cs="仿宋"/>
          <w:snapToGrid w:val="0"/>
          <w:kern w:val="0"/>
          <w:sz w:val="24"/>
          <w:u w:val="single"/>
        </w:rPr>
        <w:t xml:space="preserve"> 10  </w:t>
      </w:r>
      <w:r>
        <w:rPr>
          <w:rFonts w:hint="eastAsia" w:ascii="宋体" w:hAnsi="宋体" w:cs="仿宋"/>
          <w:snapToGrid w:val="0"/>
          <w:kern w:val="0"/>
          <w:sz w:val="24"/>
        </w:rPr>
        <w:t>时</w:t>
      </w:r>
      <w:r>
        <w:rPr>
          <w:rFonts w:hint="eastAsia" w:ascii="宋体" w:hAnsi="宋体" w:cs="仿宋"/>
          <w:snapToGrid w:val="0"/>
          <w:kern w:val="0"/>
          <w:sz w:val="24"/>
          <w:u w:val="single"/>
        </w:rPr>
        <w:t xml:space="preserve"> 00 </w:t>
      </w:r>
      <w:r>
        <w:rPr>
          <w:rFonts w:hint="eastAsia" w:ascii="宋体" w:hAnsi="宋体" w:cs="仿宋"/>
          <w:snapToGrid w:val="0"/>
          <w:kern w:val="0"/>
          <w:sz w:val="24"/>
        </w:rPr>
        <w:t>分</w:t>
      </w:r>
      <w:bookmarkEnd w:id="95"/>
      <w:r>
        <w:rPr>
          <w:rFonts w:hint="eastAsia" w:ascii="宋体" w:hAnsi="宋体" w:cs="仿宋"/>
          <w:snapToGrid w:val="0"/>
          <w:kern w:val="0"/>
          <w:sz w:val="24"/>
        </w:rPr>
        <w:t>（北京时间）。</w:t>
      </w:r>
    </w:p>
    <w:p w14:paraId="4E10D5EE">
      <w:pPr>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rPr>
        <w:t>5.3  逾期送达的或者未送达指定地点的竞选文件，比选人及比选代理机构不予受理。</w:t>
      </w:r>
    </w:p>
    <w:p w14:paraId="76EBDC61">
      <w:pPr>
        <w:pStyle w:val="3"/>
        <w:spacing w:before="0" w:after="0" w:line="480" w:lineRule="exact"/>
        <w:rPr>
          <w:rFonts w:hint="eastAsia" w:ascii="宋体" w:hAnsi="宋体" w:cs="仿宋"/>
          <w:snapToGrid w:val="0"/>
          <w:sz w:val="24"/>
          <w:szCs w:val="24"/>
        </w:rPr>
      </w:pPr>
      <w:bookmarkStart w:id="96" w:name="_Toc14240"/>
      <w:bookmarkStart w:id="97" w:name="_Toc31352"/>
      <w:bookmarkStart w:id="98" w:name="_Toc174459486"/>
      <w:bookmarkStart w:id="99" w:name="_Toc174636031"/>
      <w:bookmarkStart w:id="100" w:name="_Toc175920956"/>
      <w:bookmarkStart w:id="101" w:name="_Toc175920921"/>
      <w:bookmarkStart w:id="102" w:name="_Toc181606072"/>
      <w:bookmarkStart w:id="103" w:name="_Toc277082542"/>
      <w:bookmarkStart w:id="104" w:name="_Toc287620673"/>
      <w:bookmarkStart w:id="105" w:name="_Toc430530422"/>
      <w:bookmarkStart w:id="106" w:name="_Toc509218698"/>
      <w:bookmarkStart w:id="107" w:name="_Toc287607734"/>
      <w:bookmarkStart w:id="108" w:name="_Toc224103305"/>
      <w:bookmarkStart w:id="109" w:name="_Toc11652"/>
      <w:bookmarkStart w:id="110" w:name="_Toc16711"/>
      <w:r>
        <w:rPr>
          <w:rFonts w:hint="eastAsia" w:ascii="宋体" w:hAnsi="宋体" w:cs="仿宋"/>
          <w:snapToGrid w:val="0"/>
          <w:sz w:val="24"/>
          <w:szCs w:val="24"/>
        </w:rPr>
        <w:t>6.</w:t>
      </w:r>
      <w:bookmarkEnd w:id="96"/>
      <w:bookmarkEnd w:id="97"/>
      <w:bookmarkStart w:id="111" w:name="_Toc589"/>
      <w:r>
        <w:rPr>
          <w:rFonts w:hint="eastAsia" w:ascii="宋体" w:hAnsi="宋体" w:cs="仿宋"/>
          <w:snapToGrid w:val="0"/>
          <w:sz w:val="24"/>
          <w:szCs w:val="24"/>
        </w:rPr>
        <w:t>发布公告的媒介</w:t>
      </w:r>
      <w:bookmarkEnd w:id="98"/>
      <w:bookmarkEnd w:id="99"/>
      <w:bookmarkEnd w:id="100"/>
      <w:bookmarkEnd w:id="101"/>
      <w:bookmarkEnd w:id="102"/>
    </w:p>
    <w:p w14:paraId="51727C09">
      <w:pPr>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本次比选公告在重庆市行采家网（https://www.gec123.com/）、重庆经开区投资集团官网(http://www.cetzig.com/)</w:t>
      </w:r>
      <w:r>
        <w:rPr>
          <w:rFonts w:hint="eastAsia" w:ascii="宋体" w:hAnsi="宋体" w:cs="仿宋"/>
          <w:snapToGrid w:val="0"/>
          <w:sz w:val="24"/>
        </w:rPr>
        <w:t>、</w:t>
      </w:r>
      <w:r>
        <w:rPr>
          <w:rFonts w:hint="eastAsia" w:ascii="宋体" w:hAnsi="宋体" w:cs="仿宋"/>
          <w:snapToGrid w:val="0"/>
          <w:kern w:val="0"/>
          <w:sz w:val="24"/>
        </w:rPr>
        <w:t>重庆国际投资咨询集团有限公司官网</w:t>
      </w:r>
      <w:r>
        <w:rPr>
          <w:rFonts w:hint="eastAsia" w:ascii="宋体" w:hAnsi="宋体" w:cs="仿宋"/>
          <w:snapToGrid w:val="0"/>
          <w:kern w:val="0"/>
          <w:sz w:val="24"/>
          <w:lang w:val="en"/>
        </w:rPr>
        <w:t>（</w:t>
      </w:r>
      <w:r>
        <w:fldChar w:fldCharType="begin"/>
      </w:r>
      <w:r>
        <w:instrText xml:space="preserve"> HYPERLINK "https://www.cqiic.com" </w:instrText>
      </w:r>
      <w:r>
        <w:fldChar w:fldCharType="separate"/>
      </w:r>
      <w:r>
        <w:rPr>
          <w:rStyle w:val="55"/>
          <w:rFonts w:cs="仿宋"/>
          <w:snapToGrid w:val="0"/>
          <w:color w:val="auto"/>
          <w:kern w:val="0"/>
          <w:lang w:val="en"/>
        </w:rPr>
        <w:t>https://www.cqiic.com</w:t>
      </w:r>
      <w:r>
        <w:rPr>
          <w:rStyle w:val="55"/>
          <w:rFonts w:cs="仿宋"/>
          <w:snapToGrid w:val="0"/>
          <w:color w:val="auto"/>
          <w:kern w:val="0"/>
          <w:lang w:val="en"/>
        </w:rPr>
        <w:fldChar w:fldCharType="end"/>
      </w:r>
      <w:r>
        <w:rPr>
          <w:rFonts w:hint="eastAsia" w:ascii="宋体" w:hAnsi="宋体" w:cs="仿宋"/>
          <w:snapToGrid w:val="0"/>
          <w:kern w:val="0"/>
          <w:sz w:val="24"/>
          <w:lang w:val="en"/>
        </w:rPr>
        <w:t>）</w:t>
      </w:r>
      <w:r>
        <w:rPr>
          <w:rFonts w:hint="eastAsia" w:ascii="宋体" w:hAnsi="宋体" w:cs="仿宋"/>
          <w:snapToGrid w:val="0"/>
          <w:kern w:val="0"/>
          <w:sz w:val="24"/>
        </w:rPr>
        <w:t>上发布。</w:t>
      </w:r>
    </w:p>
    <w:p w14:paraId="234F0707">
      <w:pPr>
        <w:widowControl/>
        <w:jc w:val="left"/>
        <w:rPr>
          <w:rFonts w:hint="eastAsia" w:ascii="宋体" w:hAnsi="宋体" w:cs="仿宋"/>
          <w:b/>
          <w:bCs/>
          <w:snapToGrid w:val="0"/>
          <w:sz w:val="24"/>
        </w:rPr>
      </w:pPr>
      <w:bookmarkStart w:id="112" w:name="_Toc174459487"/>
      <w:bookmarkStart w:id="113" w:name="_Toc175920922"/>
      <w:bookmarkStart w:id="114" w:name="_Toc174636032"/>
      <w:bookmarkStart w:id="115" w:name="_Toc175920957"/>
      <w:r>
        <w:rPr>
          <w:rFonts w:hint="eastAsia" w:ascii="宋体" w:hAnsi="宋体" w:cs="仿宋"/>
          <w:snapToGrid w:val="0"/>
          <w:sz w:val="24"/>
        </w:rPr>
        <w:br w:type="page"/>
      </w:r>
    </w:p>
    <w:bookmarkEnd w:id="103"/>
    <w:bookmarkEnd w:id="104"/>
    <w:bookmarkEnd w:id="105"/>
    <w:bookmarkEnd w:id="106"/>
    <w:bookmarkEnd w:id="107"/>
    <w:bookmarkEnd w:id="108"/>
    <w:bookmarkEnd w:id="109"/>
    <w:bookmarkEnd w:id="110"/>
    <w:bookmarkEnd w:id="111"/>
    <w:bookmarkEnd w:id="112"/>
    <w:bookmarkEnd w:id="113"/>
    <w:bookmarkEnd w:id="114"/>
    <w:bookmarkEnd w:id="115"/>
    <w:p w14:paraId="06CFB5AF">
      <w:pPr>
        <w:pStyle w:val="3"/>
        <w:spacing w:before="0" w:after="0" w:line="480" w:lineRule="exact"/>
        <w:rPr>
          <w:rFonts w:hint="eastAsia" w:ascii="宋体" w:hAnsi="宋体" w:cs="仿宋"/>
          <w:snapToGrid w:val="0"/>
          <w:sz w:val="24"/>
          <w:szCs w:val="24"/>
        </w:rPr>
      </w:pPr>
      <w:bookmarkStart w:id="116" w:name="_Toc181606073"/>
      <w:bookmarkStart w:id="117" w:name="_Toc224103315"/>
      <w:bookmarkStart w:id="118" w:name="_Toc32148"/>
      <w:bookmarkStart w:id="119" w:name="_Toc287620683"/>
      <w:bookmarkStart w:id="120" w:name="_Toc287607744"/>
      <w:bookmarkStart w:id="121" w:name="_Toc430530432"/>
      <w:r>
        <w:rPr>
          <w:rFonts w:hint="eastAsia" w:ascii="宋体" w:hAnsi="宋体" w:cs="仿宋"/>
          <w:snapToGrid w:val="0"/>
          <w:sz w:val="24"/>
          <w:szCs w:val="24"/>
        </w:rPr>
        <w:t>7.联系方式</w:t>
      </w:r>
      <w:bookmarkEnd w:id="116"/>
    </w:p>
    <w:p w14:paraId="6979B83D">
      <w:pPr>
        <w:tabs>
          <w:tab w:val="left" w:pos="5140"/>
          <w:tab w:val="left" w:pos="8520"/>
        </w:tabs>
        <w:autoSpaceDE w:val="0"/>
        <w:autoSpaceDN w:val="0"/>
        <w:adjustRightInd w:val="0"/>
        <w:snapToGrid w:val="0"/>
        <w:spacing w:line="480" w:lineRule="exact"/>
        <w:jc w:val="left"/>
        <w:rPr>
          <w:rFonts w:hint="eastAsia" w:ascii="宋体" w:hAnsi="宋体" w:cs="仿宋"/>
          <w:snapToGrid w:val="0"/>
          <w:kern w:val="0"/>
          <w:sz w:val="24"/>
        </w:rPr>
      </w:pPr>
      <w:bookmarkStart w:id="122" w:name="_Toc287620674"/>
      <w:bookmarkStart w:id="123" w:name="_Toc224103306"/>
      <w:bookmarkStart w:id="124" w:name="_Toc18846"/>
      <w:bookmarkStart w:id="125" w:name="_Toc430530423"/>
      <w:bookmarkStart w:id="126" w:name="_Toc509218699"/>
      <w:bookmarkStart w:id="127" w:name="_Toc287607735"/>
      <w:r>
        <w:rPr>
          <w:rFonts w:hint="eastAsia" w:ascii="宋体" w:hAnsi="宋体" w:cs="仿宋"/>
          <w:snapToGrid w:val="0"/>
          <w:kern w:val="0"/>
          <w:sz w:val="24"/>
        </w:rPr>
        <w:t>比选人：</w:t>
      </w:r>
      <w:r>
        <w:rPr>
          <w:rFonts w:hint="eastAsia" w:ascii="宋体" w:hAnsi="宋体" w:cs="仿宋"/>
          <w:snapToGrid w:val="0"/>
          <w:kern w:val="0"/>
          <w:sz w:val="24"/>
          <w:u w:val="single"/>
        </w:rPr>
        <w:t>重庆广阳岛产业发展有限公司</w:t>
      </w:r>
    </w:p>
    <w:p w14:paraId="7D9DE8CE">
      <w:pPr>
        <w:tabs>
          <w:tab w:val="left" w:pos="5140"/>
          <w:tab w:val="left" w:pos="8420"/>
        </w:tabs>
        <w:autoSpaceDE w:val="0"/>
        <w:autoSpaceDN w:val="0"/>
        <w:adjustRightInd w:val="0"/>
        <w:snapToGrid w:val="0"/>
        <w:spacing w:line="480" w:lineRule="exact"/>
        <w:jc w:val="left"/>
        <w:rPr>
          <w:rFonts w:hint="eastAsia" w:ascii="宋体" w:hAnsi="宋体" w:cs="仿宋"/>
          <w:snapToGrid w:val="0"/>
          <w:kern w:val="0"/>
          <w:sz w:val="24"/>
        </w:rPr>
      </w:pPr>
      <w:r>
        <w:rPr>
          <w:rFonts w:hint="eastAsia" w:ascii="宋体" w:hAnsi="宋体" w:cs="仿宋"/>
          <w:snapToGrid w:val="0"/>
          <w:kern w:val="0"/>
          <w:sz w:val="24"/>
        </w:rPr>
        <w:t>地    址：</w:t>
      </w:r>
      <w:r>
        <w:rPr>
          <w:rFonts w:hint="eastAsia" w:ascii="宋体" w:hAnsi="宋体" w:cs="仿宋"/>
          <w:snapToGrid w:val="0"/>
          <w:kern w:val="0"/>
          <w:sz w:val="24"/>
          <w:u w:val="single"/>
        </w:rPr>
        <w:t>重庆市南岸区江桥路一号附一号</w:t>
      </w:r>
      <w:r>
        <w:rPr>
          <w:rFonts w:hint="eastAsia" w:ascii="宋体" w:hAnsi="宋体" w:cs="宋体"/>
          <w:color w:val="000000"/>
          <w:kern w:val="0"/>
          <w:szCs w:val="21"/>
        </w:rPr>
        <w:t xml:space="preserve"> </w:t>
      </w:r>
      <w:r>
        <w:rPr>
          <w:rFonts w:hint="eastAsia" w:ascii="宋体" w:hAnsi="宋体" w:cs="仿宋"/>
          <w:snapToGrid w:val="0"/>
          <w:kern w:val="0"/>
          <w:sz w:val="24"/>
        </w:rPr>
        <w:t xml:space="preserve">    </w:t>
      </w:r>
    </w:p>
    <w:p w14:paraId="2DF90F36">
      <w:pPr>
        <w:tabs>
          <w:tab w:val="left" w:pos="5140"/>
          <w:tab w:val="left" w:pos="8420"/>
        </w:tabs>
        <w:autoSpaceDE w:val="0"/>
        <w:autoSpaceDN w:val="0"/>
        <w:adjustRightInd w:val="0"/>
        <w:snapToGrid w:val="0"/>
        <w:spacing w:line="480" w:lineRule="exact"/>
        <w:jc w:val="left"/>
        <w:rPr>
          <w:rFonts w:hint="eastAsia" w:ascii="宋体" w:hAnsi="宋体" w:cs="仿宋"/>
          <w:snapToGrid w:val="0"/>
          <w:kern w:val="0"/>
          <w:sz w:val="24"/>
        </w:rPr>
      </w:pPr>
      <w:r>
        <w:rPr>
          <w:rFonts w:hint="eastAsia" w:ascii="宋体" w:hAnsi="宋体" w:cs="仿宋"/>
          <w:snapToGrid w:val="0"/>
          <w:kern w:val="0"/>
          <w:sz w:val="24"/>
        </w:rPr>
        <w:t>联 系 人：</w:t>
      </w:r>
      <w:r>
        <w:rPr>
          <w:rFonts w:hint="eastAsia" w:ascii="宋体" w:hAnsi="宋体" w:cs="仿宋"/>
          <w:snapToGrid w:val="0"/>
          <w:kern w:val="0"/>
          <w:sz w:val="24"/>
          <w:u w:val="single"/>
        </w:rPr>
        <w:t xml:space="preserve">张老师  </w:t>
      </w:r>
      <w:r>
        <w:rPr>
          <w:rFonts w:hint="eastAsia" w:ascii="宋体" w:hAnsi="宋体" w:cs="仿宋"/>
          <w:snapToGrid w:val="0"/>
          <w:kern w:val="0"/>
          <w:sz w:val="24"/>
        </w:rPr>
        <w:t xml:space="preserve">   </w:t>
      </w:r>
    </w:p>
    <w:p w14:paraId="46C96581">
      <w:pPr>
        <w:tabs>
          <w:tab w:val="left" w:pos="5140"/>
          <w:tab w:val="left" w:pos="8420"/>
        </w:tabs>
        <w:autoSpaceDE w:val="0"/>
        <w:autoSpaceDN w:val="0"/>
        <w:adjustRightInd w:val="0"/>
        <w:snapToGrid w:val="0"/>
        <w:spacing w:line="480" w:lineRule="exact"/>
        <w:jc w:val="left"/>
        <w:rPr>
          <w:rFonts w:hint="eastAsia" w:ascii="宋体" w:hAnsi="宋体" w:cs="仿宋"/>
          <w:snapToGrid w:val="0"/>
          <w:kern w:val="0"/>
          <w:sz w:val="24"/>
        </w:rPr>
      </w:pPr>
      <w:r>
        <w:rPr>
          <w:rFonts w:hint="eastAsia" w:ascii="宋体" w:hAnsi="宋体" w:cs="仿宋"/>
          <w:snapToGrid w:val="0"/>
          <w:kern w:val="0"/>
          <w:sz w:val="24"/>
        </w:rPr>
        <w:t>电    话：</w:t>
      </w:r>
      <w:r>
        <w:rPr>
          <w:rFonts w:hint="eastAsia" w:ascii="宋体" w:hAnsi="宋体" w:cs="仿宋"/>
          <w:snapToGrid w:val="0"/>
          <w:kern w:val="0"/>
          <w:sz w:val="24"/>
          <w:u w:val="single"/>
        </w:rPr>
        <w:t xml:space="preserve"> 023-</w:t>
      </w:r>
      <w:r>
        <w:rPr>
          <w:rFonts w:ascii="宋体" w:hAnsi="宋体" w:cs="仿宋"/>
          <w:snapToGrid w:val="0"/>
          <w:kern w:val="0"/>
          <w:sz w:val="24"/>
          <w:u w:val="single"/>
        </w:rPr>
        <w:t>62513184</w:t>
      </w:r>
      <w:r>
        <w:rPr>
          <w:rFonts w:hint="eastAsia" w:ascii="宋体" w:hAnsi="宋体" w:cs="仿宋"/>
          <w:snapToGrid w:val="0"/>
          <w:kern w:val="0"/>
          <w:sz w:val="24"/>
          <w:u w:val="single"/>
        </w:rPr>
        <w:t xml:space="preserve"> </w:t>
      </w:r>
    </w:p>
    <w:p w14:paraId="3747EC5E">
      <w:pPr>
        <w:tabs>
          <w:tab w:val="left" w:pos="5140"/>
          <w:tab w:val="left" w:pos="8520"/>
        </w:tabs>
        <w:autoSpaceDE w:val="0"/>
        <w:autoSpaceDN w:val="0"/>
        <w:adjustRightInd w:val="0"/>
        <w:snapToGrid w:val="0"/>
        <w:spacing w:line="480" w:lineRule="exact"/>
        <w:jc w:val="left"/>
        <w:rPr>
          <w:rFonts w:hint="eastAsia" w:ascii="宋体" w:hAnsi="宋体" w:cs="仿宋"/>
          <w:snapToGrid w:val="0"/>
          <w:kern w:val="0"/>
          <w:sz w:val="24"/>
        </w:rPr>
      </w:pPr>
    </w:p>
    <w:p w14:paraId="5D439834">
      <w:pPr>
        <w:tabs>
          <w:tab w:val="left" w:pos="5140"/>
          <w:tab w:val="left" w:pos="8520"/>
        </w:tabs>
        <w:autoSpaceDE w:val="0"/>
        <w:autoSpaceDN w:val="0"/>
        <w:adjustRightInd w:val="0"/>
        <w:snapToGrid w:val="0"/>
        <w:spacing w:line="480" w:lineRule="exact"/>
        <w:jc w:val="left"/>
        <w:rPr>
          <w:rFonts w:hint="eastAsia" w:ascii="宋体" w:hAnsi="宋体" w:cs="仿宋"/>
          <w:snapToGrid w:val="0"/>
          <w:kern w:val="0"/>
          <w:sz w:val="24"/>
        </w:rPr>
      </w:pPr>
      <w:r>
        <w:rPr>
          <w:rFonts w:hint="eastAsia" w:ascii="宋体" w:hAnsi="宋体" w:cs="仿宋"/>
          <w:snapToGrid w:val="0"/>
          <w:kern w:val="0"/>
          <w:sz w:val="24"/>
        </w:rPr>
        <w:t>比选代理机构：</w:t>
      </w:r>
      <w:r>
        <w:rPr>
          <w:rFonts w:hint="eastAsia" w:ascii="宋体" w:hAnsi="宋体" w:cs="仿宋"/>
          <w:snapToGrid w:val="0"/>
          <w:kern w:val="0"/>
          <w:sz w:val="24"/>
          <w:u w:val="single"/>
        </w:rPr>
        <w:t>重庆山水工程管理有限公司</w:t>
      </w:r>
    </w:p>
    <w:p w14:paraId="0532FCBA">
      <w:pPr>
        <w:tabs>
          <w:tab w:val="left" w:pos="5140"/>
          <w:tab w:val="left" w:pos="8420"/>
        </w:tabs>
        <w:autoSpaceDE w:val="0"/>
        <w:autoSpaceDN w:val="0"/>
        <w:adjustRightInd w:val="0"/>
        <w:snapToGrid w:val="0"/>
        <w:spacing w:line="480" w:lineRule="exact"/>
        <w:jc w:val="left"/>
        <w:rPr>
          <w:rFonts w:hint="eastAsia" w:ascii="宋体" w:hAnsi="宋体" w:cs="仿宋"/>
          <w:snapToGrid w:val="0"/>
          <w:kern w:val="0"/>
          <w:position w:val="-3"/>
          <w:sz w:val="24"/>
          <w:u w:val="single"/>
        </w:rPr>
      </w:pPr>
      <w:r>
        <w:rPr>
          <w:rFonts w:hint="eastAsia" w:ascii="宋体" w:hAnsi="宋体" w:cs="仿宋"/>
          <w:snapToGrid w:val="0"/>
          <w:kern w:val="0"/>
          <w:sz w:val="24"/>
        </w:rPr>
        <w:t>地    址：</w:t>
      </w:r>
      <w:r>
        <w:rPr>
          <w:rFonts w:hint="eastAsia" w:ascii="宋体" w:hAnsi="宋体" w:cs="仿宋"/>
          <w:snapToGrid w:val="0"/>
          <w:kern w:val="0"/>
          <w:sz w:val="24"/>
          <w:u w:val="single"/>
        </w:rPr>
        <w:t>重庆经开区管委会13楼</w:t>
      </w:r>
    </w:p>
    <w:p w14:paraId="10162C63">
      <w:pPr>
        <w:tabs>
          <w:tab w:val="left" w:pos="5140"/>
          <w:tab w:val="left" w:pos="8420"/>
        </w:tabs>
        <w:autoSpaceDE w:val="0"/>
        <w:autoSpaceDN w:val="0"/>
        <w:adjustRightInd w:val="0"/>
        <w:snapToGrid w:val="0"/>
        <w:spacing w:line="480" w:lineRule="exact"/>
        <w:jc w:val="left"/>
        <w:rPr>
          <w:rFonts w:hint="eastAsia" w:ascii="宋体" w:hAnsi="宋体" w:cs="仿宋"/>
          <w:snapToGrid w:val="0"/>
          <w:kern w:val="0"/>
          <w:sz w:val="24"/>
          <w:u w:val="single"/>
        </w:rPr>
      </w:pPr>
      <w:r>
        <w:rPr>
          <w:rFonts w:hint="eastAsia" w:ascii="宋体" w:hAnsi="宋体" w:cs="仿宋"/>
          <w:snapToGrid w:val="0"/>
          <w:kern w:val="0"/>
          <w:sz w:val="24"/>
        </w:rPr>
        <w:t>联 系 人：</w:t>
      </w:r>
      <w:r>
        <w:rPr>
          <w:rFonts w:hint="eastAsia" w:ascii="宋体" w:hAnsi="宋体" w:cs="仿宋"/>
          <w:snapToGrid w:val="0"/>
          <w:kern w:val="0"/>
          <w:sz w:val="24"/>
          <w:u w:val="single"/>
        </w:rPr>
        <w:t xml:space="preserve">汪老师   </w:t>
      </w:r>
    </w:p>
    <w:p w14:paraId="3DB18A03">
      <w:pPr>
        <w:tabs>
          <w:tab w:val="left" w:pos="5140"/>
          <w:tab w:val="left" w:pos="8420"/>
        </w:tabs>
        <w:autoSpaceDE w:val="0"/>
        <w:autoSpaceDN w:val="0"/>
        <w:adjustRightInd w:val="0"/>
        <w:snapToGrid w:val="0"/>
        <w:spacing w:line="480" w:lineRule="exact"/>
        <w:jc w:val="left"/>
        <w:rPr>
          <w:rFonts w:hint="eastAsia" w:ascii="宋体" w:hAnsi="宋体" w:cs="仿宋"/>
          <w:snapToGrid w:val="0"/>
        </w:rPr>
      </w:pPr>
      <w:r>
        <w:rPr>
          <w:rFonts w:hint="eastAsia" w:ascii="宋体" w:hAnsi="宋体" w:cs="仿宋"/>
          <w:snapToGrid w:val="0"/>
          <w:kern w:val="0"/>
          <w:sz w:val="24"/>
        </w:rPr>
        <w:t>电    话：</w:t>
      </w:r>
      <w:r>
        <w:rPr>
          <w:rFonts w:hint="eastAsia" w:ascii="宋体" w:hAnsi="宋体" w:cs="仿宋"/>
          <w:snapToGrid w:val="0"/>
          <w:kern w:val="0"/>
          <w:sz w:val="24"/>
          <w:u w:val="single"/>
        </w:rPr>
        <w:t xml:space="preserve">15923509069 </w:t>
      </w:r>
    </w:p>
    <w:bookmarkEnd w:id="122"/>
    <w:bookmarkEnd w:id="123"/>
    <w:bookmarkEnd w:id="124"/>
    <w:bookmarkEnd w:id="125"/>
    <w:bookmarkEnd w:id="126"/>
    <w:bookmarkEnd w:id="127"/>
    <w:p w14:paraId="536D0502">
      <w:pPr>
        <w:widowControl/>
        <w:jc w:val="left"/>
        <w:rPr>
          <w:rFonts w:hint="eastAsia" w:ascii="宋体" w:hAnsi="宋体" w:cs="仿宋"/>
          <w:b/>
          <w:bCs/>
          <w:snapToGrid w:val="0"/>
          <w:kern w:val="0"/>
          <w:sz w:val="44"/>
          <w:szCs w:val="44"/>
        </w:rPr>
        <w:sectPr>
          <w:footerReference r:id="rId5" w:type="default"/>
          <w:pgSz w:w="11906" w:h="16838"/>
          <w:pgMar w:top="1440" w:right="1800" w:bottom="1440" w:left="1800" w:header="851" w:footer="992" w:gutter="0"/>
          <w:cols w:space="720" w:num="1"/>
          <w:docGrid w:type="lines" w:linePitch="312" w:charSpace="0"/>
        </w:sectPr>
      </w:pPr>
    </w:p>
    <w:p w14:paraId="2B632D4B">
      <w:pPr>
        <w:pStyle w:val="2"/>
        <w:spacing w:before="0" w:after="0" w:line="360" w:lineRule="auto"/>
        <w:jc w:val="center"/>
        <w:rPr>
          <w:rFonts w:hint="eastAsia" w:ascii="宋体" w:hAnsi="宋体" w:cs="仿宋"/>
          <w:bCs w:val="0"/>
          <w:snapToGrid w:val="0"/>
          <w:kern w:val="0"/>
        </w:rPr>
      </w:pPr>
      <w:bookmarkStart w:id="128" w:name="_Toc181606074"/>
      <w:r>
        <w:rPr>
          <w:rFonts w:hint="eastAsia" w:ascii="宋体" w:hAnsi="宋体" w:cs="仿宋"/>
          <w:snapToGrid w:val="0"/>
          <w:kern w:val="0"/>
        </w:rPr>
        <w:t>第二章  竞选人须知</w:t>
      </w:r>
      <w:bookmarkEnd w:id="117"/>
      <w:bookmarkEnd w:id="118"/>
      <w:bookmarkEnd w:id="119"/>
      <w:bookmarkEnd w:id="120"/>
      <w:bookmarkEnd w:id="121"/>
      <w:bookmarkEnd w:id="128"/>
      <w:bookmarkStart w:id="129" w:name="_Toc287607745"/>
      <w:bookmarkStart w:id="130" w:name="_Toc224103316"/>
      <w:bookmarkStart w:id="131" w:name="_Toc287620684"/>
      <w:bookmarkStart w:id="132" w:name="_Toc277082551"/>
      <w:bookmarkStart w:id="133" w:name="_Toc430530433"/>
    </w:p>
    <w:p w14:paraId="16CD5749">
      <w:pPr>
        <w:pStyle w:val="3"/>
        <w:spacing w:before="0" w:after="0" w:line="360" w:lineRule="auto"/>
        <w:rPr>
          <w:rFonts w:hint="eastAsia" w:ascii="宋体" w:hAnsi="宋体" w:cs="仿宋"/>
        </w:rPr>
      </w:pPr>
      <w:bookmarkStart w:id="134" w:name="_Toc8005"/>
      <w:bookmarkStart w:id="135" w:name="_Toc174636034"/>
      <w:bookmarkStart w:id="136" w:name="_Toc175920959"/>
      <w:bookmarkStart w:id="137" w:name="_Toc181606075"/>
      <w:bookmarkStart w:id="138" w:name="_Toc4407"/>
      <w:bookmarkStart w:id="139" w:name="_Toc175920924"/>
      <w:bookmarkStart w:id="140" w:name="_Toc24009"/>
      <w:bookmarkStart w:id="141" w:name="_Toc509218708"/>
      <w:r>
        <w:rPr>
          <w:rFonts w:hint="eastAsia" w:ascii="宋体" w:hAnsi="宋体" w:cs="仿宋"/>
        </w:rPr>
        <w:t>竞选人须知前附表</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5E9A5878">
      <w:pPr>
        <w:spacing w:line="360" w:lineRule="auto"/>
        <w:ind w:firstLine="480" w:firstLineChars="200"/>
        <w:rPr>
          <w:rFonts w:hint="eastAsia" w:ascii="宋体" w:hAnsi="宋体" w:cs="仿宋"/>
          <w:sz w:val="24"/>
        </w:rPr>
      </w:pPr>
      <w:r>
        <w:rPr>
          <w:rFonts w:hint="eastAsia" w:ascii="宋体" w:hAnsi="宋体" w:cs="仿宋"/>
          <w:sz w:val="24"/>
        </w:rPr>
        <w:t>正文内容不允许修改。若竞选人须知前附表与正文不一致的地方，以竞选人须知前附表为准。</w:t>
      </w:r>
    </w:p>
    <w:tbl>
      <w:tblPr>
        <w:tblStyle w:val="47"/>
        <w:tblW w:w="98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836"/>
      </w:tblGrid>
      <w:tr w14:paraId="00985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6240E256">
            <w:pPr>
              <w:snapToGrid w:val="0"/>
              <w:spacing w:line="400" w:lineRule="exact"/>
              <w:jc w:val="center"/>
              <w:rPr>
                <w:rFonts w:hint="eastAsia" w:ascii="宋体" w:hAnsi="宋体" w:cs="仿宋"/>
                <w:b/>
                <w:kern w:val="0"/>
                <w:sz w:val="24"/>
              </w:rPr>
            </w:pPr>
            <w:r>
              <w:rPr>
                <w:rFonts w:hint="eastAsia" w:ascii="宋体" w:hAnsi="宋体" w:cs="仿宋"/>
                <w:b/>
                <w:kern w:val="0"/>
                <w:sz w:val="24"/>
              </w:rPr>
              <w:t>条 款 号</w:t>
            </w:r>
          </w:p>
        </w:tc>
        <w:tc>
          <w:tcPr>
            <w:tcW w:w="1644" w:type="dxa"/>
            <w:vAlign w:val="center"/>
          </w:tcPr>
          <w:p w14:paraId="6E37E8E9">
            <w:pPr>
              <w:snapToGrid w:val="0"/>
              <w:spacing w:line="400" w:lineRule="exact"/>
              <w:jc w:val="center"/>
              <w:rPr>
                <w:rFonts w:hint="eastAsia" w:ascii="宋体" w:hAnsi="宋体" w:cs="仿宋"/>
                <w:b/>
                <w:kern w:val="0"/>
                <w:sz w:val="24"/>
              </w:rPr>
            </w:pPr>
            <w:r>
              <w:rPr>
                <w:rFonts w:hint="eastAsia" w:ascii="宋体" w:hAnsi="宋体" w:cs="仿宋"/>
                <w:b/>
                <w:kern w:val="0"/>
                <w:sz w:val="24"/>
              </w:rPr>
              <w:t>条款名称</w:t>
            </w:r>
          </w:p>
        </w:tc>
        <w:tc>
          <w:tcPr>
            <w:tcW w:w="6836" w:type="dxa"/>
            <w:vAlign w:val="center"/>
          </w:tcPr>
          <w:p w14:paraId="71EF3385">
            <w:pPr>
              <w:snapToGrid w:val="0"/>
              <w:spacing w:line="400" w:lineRule="exact"/>
              <w:jc w:val="center"/>
              <w:rPr>
                <w:rFonts w:hint="eastAsia" w:ascii="宋体" w:hAnsi="宋体" w:cs="仿宋"/>
                <w:b/>
                <w:kern w:val="0"/>
                <w:sz w:val="24"/>
              </w:rPr>
            </w:pPr>
            <w:r>
              <w:rPr>
                <w:rFonts w:hint="eastAsia" w:ascii="宋体" w:hAnsi="宋体" w:cs="仿宋"/>
                <w:b/>
                <w:kern w:val="0"/>
                <w:sz w:val="24"/>
              </w:rPr>
              <w:t>编  列  内  容</w:t>
            </w:r>
          </w:p>
        </w:tc>
      </w:tr>
      <w:tr w14:paraId="2FEC3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8E6757">
            <w:pPr>
              <w:snapToGrid w:val="0"/>
              <w:spacing w:line="400" w:lineRule="exact"/>
              <w:jc w:val="center"/>
              <w:rPr>
                <w:rFonts w:hint="eastAsia" w:ascii="宋体" w:hAnsi="宋体" w:cs="仿宋"/>
                <w:kern w:val="0"/>
                <w:sz w:val="24"/>
              </w:rPr>
            </w:pPr>
            <w:r>
              <w:rPr>
                <w:rFonts w:hint="eastAsia" w:ascii="宋体" w:hAnsi="宋体" w:cs="仿宋"/>
                <w:kern w:val="0"/>
                <w:sz w:val="24"/>
              </w:rPr>
              <w:t>1.1.2</w:t>
            </w:r>
          </w:p>
        </w:tc>
        <w:tc>
          <w:tcPr>
            <w:tcW w:w="1644" w:type="dxa"/>
            <w:vAlign w:val="center"/>
          </w:tcPr>
          <w:p w14:paraId="221F738A">
            <w:pPr>
              <w:snapToGrid w:val="0"/>
              <w:spacing w:line="400" w:lineRule="exact"/>
              <w:jc w:val="center"/>
              <w:rPr>
                <w:rFonts w:hint="eastAsia" w:ascii="宋体" w:hAnsi="宋体" w:cs="仿宋"/>
                <w:kern w:val="0"/>
                <w:sz w:val="24"/>
              </w:rPr>
            </w:pPr>
            <w:r>
              <w:rPr>
                <w:rFonts w:hint="eastAsia" w:ascii="宋体" w:hAnsi="宋体" w:cs="仿宋"/>
                <w:kern w:val="0"/>
                <w:sz w:val="24"/>
              </w:rPr>
              <w:t>比选人</w:t>
            </w:r>
          </w:p>
        </w:tc>
        <w:tc>
          <w:tcPr>
            <w:tcW w:w="6836" w:type="dxa"/>
            <w:vAlign w:val="center"/>
          </w:tcPr>
          <w:p w14:paraId="776534D4">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名称：重庆广阳岛产业发展有限公司</w:t>
            </w:r>
          </w:p>
          <w:p w14:paraId="3A42BA58">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地址：重庆市南岸区江桥路</w:t>
            </w:r>
            <w:r>
              <w:rPr>
                <w:rFonts w:hint="eastAsia" w:ascii="宋体" w:hAnsi="宋体" w:cs="仿宋"/>
                <w:snapToGrid w:val="0"/>
                <w:kern w:val="0"/>
                <w:sz w:val="24"/>
              </w:rPr>
              <w:t>一号附一号</w:t>
            </w:r>
            <w:r>
              <w:rPr>
                <w:rFonts w:hint="eastAsia" w:ascii="宋体" w:hAnsi="宋体" w:cs="仿宋"/>
                <w:kern w:val="0"/>
                <w:sz w:val="24"/>
              </w:rPr>
              <w:t xml:space="preserve">     </w:t>
            </w:r>
          </w:p>
          <w:p w14:paraId="2CF39B5C">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 xml:space="preserve">联系人：张老师     </w:t>
            </w:r>
          </w:p>
          <w:p w14:paraId="189BE6A6">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电话：</w:t>
            </w:r>
            <w:r>
              <w:rPr>
                <w:rFonts w:ascii="宋体" w:hAnsi="宋体" w:cs="仿宋"/>
                <w:kern w:val="0"/>
                <w:sz w:val="24"/>
              </w:rPr>
              <w:t>023-62513184</w:t>
            </w:r>
          </w:p>
        </w:tc>
      </w:tr>
      <w:tr w14:paraId="12929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7C1D6E">
            <w:pPr>
              <w:snapToGrid w:val="0"/>
              <w:spacing w:line="400" w:lineRule="exact"/>
              <w:jc w:val="center"/>
              <w:rPr>
                <w:rFonts w:hint="eastAsia" w:ascii="宋体" w:hAnsi="宋体" w:cs="仿宋"/>
                <w:kern w:val="0"/>
                <w:sz w:val="24"/>
              </w:rPr>
            </w:pPr>
            <w:r>
              <w:rPr>
                <w:rFonts w:hint="eastAsia" w:ascii="宋体" w:hAnsi="宋体" w:cs="仿宋"/>
                <w:kern w:val="0"/>
                <w:sz w:val="24"/>
              </w:rPr>
              <w:t>1.1.3</w:t>
            </w:r>
          </w:p>
        </w:tc>
        <w:tc>
          <w:tcPr>
            <w:tcW w:w="1644" w:type="dxa"/>
            <w:vAlign w:val="center"/>
          </w:tcPr>
          <w:p w14:paraId="7881BF7A">
            <w:pPr>
              <w:snapToGrid w:val="0"/>
              <w:spacing w:line="400" w:lineRule="exact"/>
              <w:jc w:val="center"/>
              <w:rPr>
                <w:rFonts w:hint="eastAsia" w:ascii="宋体" w:hAnsi="宋体" w:cs="仿宋"/>
                <w:kern w:val="0"/>
                <w:sz w:val="24"/>
              </w:rPr>
            </w:pPr>
            <w:r>
              <w:rPr>
                <w:rFonts w:hint="eastAsia" w:ascii="宋体" w:hAnsi="宋体" w:cs="仿宋"/>
                <w:kern w:val="0"/>
                <w:sz w:val="24"/>
              </w:rPr>
              <w:t>比选代理机构</w:t>
            </w:r>
          </w:p>
        </w:tc>
        <w:tc>
          <w:tcPr>
            <w:tcW w:w="6836" w:type="dxa"/>
            <w:vAlign w:val="center"/>
          </w:tcPr>
          <w:p w14:paraId="249BA634">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名称：重庆山水工程管理有限公司</w:t>
            </w:r>
          </w:p>
          <w:p w14:paraId="0243EE8A">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地址：重庆经开区管委会13楼</w:t>
            </w:r>
          </w:p>
          <w:p w14:paraId="0322C8DA">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联系人：汪老师</w:t>
            </w:r>
          </w:p>
          <w:p w14:paraId="688006D2">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电话：15923509069</w:t>
            </w:r>
          </w:p>
        </w:tc>
      </w:tr>
      <w:tr w14:paraId="7056E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99E3FF">
            <w:pPr>
              <w:snapToGrid w:val="0"/>
              <w:spacing w:line="400" w:lineRule="exact"/>
              <w:jc w:val="center"/>
              <w:rPr>
                <w:rFonts w:hint="eastAsia" w:ascii="宋体" w:hAnsi="宋体" w:cs="仿宋"/>
                <w:kern w:val="0"/>
                <w:sz w:val="24"/>
              </w:rPr>
            </w:pPr>
            <w:r>
              <w:rPr>
                <w:rFonts w:hint="eastAsia" w:ascii="宋体" w:hAnsi="宋体" w:cs="仿宋"/>
                <w:kern w:val="0"/>
                <w:sz w:val="24"/>
              </w:rPr>
              <w:t>1.1.4</w:t>
            </w:r>
          </w:p>
        </w:tc>
        <w:tc>
          <w:tcPr>
            <w:tcW w:w="1644" w:type="dxa"/>
            <w:vAlign w:val="center"/>
          </w:tcPr>
          <w:p w14:paraId="33CC6935">
            <w:pPr>
              <w:snapToGrid w:val="0"/>
              <w:spacing w:line="400" w:lineRule="exact"/>
              <w:jc w:val="center"/>
              <w:rPr>
                <w:rFonts w:hint="eastAsia" w:ascii="宋体" w:hAnsi="宋体" w:cs="仿宋"/>
                <w:kern w:val="0"/>
                <w:sz w:val="24"/>
              </w:rPr>
            </w:pPr>
            <w:r>
              <w:rPr>
                <w:rFonts w:hint="eastAsia" w:ascii="宋体" w:hAnsi="宋体" w:cs="仿宋"/>
                <w:kern w:val="0"/>
                <w:sz w:val="24"/>
              </w:rPr>
              <w:t>项目名称</w:t>
            </w:r>
          </w:p>
        </w:tc>
        <w:tc>
          <w:tcPr>
            <w:tcW w:w="6836" w:type="dxa"/>
            <w:vAlign w:val="center"/>
          </w:tcPr>
          <w:p w14:paraId="43ECD93D">
            <w:pPr>
              <w:snapToGrid w:val="0"/>
              <w:spacing w:line="400" w:lineRule="exact"/>
              <w:rPr>
                <w:rFonts w:hint="eastAsia" w:ascii="宋体" w:hAnsi="宋体" w:cs="仿宋"/>
                <w:kern w:val="0"/>
                <w:sz w:val="24"/>
              </w:rPr>
            </w:pPr>
            <w:r>
              <w:rPr>
                <w:rFonts w:hint="eastAsia" w:ascii="宋体" w:hAnsi="宋体" w:cs="仿宋"/>
                <w:kern w:val="0"/>
                <w:sz w:val="24"/>
              </w:rPr>
              <w:t>丹桂苑园区（A8厂房）1000KVA干式变压器采购安装（第二次）</w:t>
            </w:r>
          </w:p>
        </w:tc>
      </w:tr>
      <w:tr w14:paraId="46822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229F11">
            <w:pPr>
              <w:snapToGrid w:val="0"/>
              <w:spacing w:line="400" w:lineRule="exact"/>
              <w:jc w:val="center"/>
              <w:rPr>
                <w:rFonts w:hint="eastAsia" w:ascii="宋体" w:hAnsi="宋体" w:cs="仿宋"/>
                <w:kern w:val="0"/>
                <w:sz w:val="24"/>
              </w:rPr>
            </w:pPr>
            <w:r>
              <w:rPr>
                <w:rFonts w:ascii="宋体" w:hAnsi="宋体"/>
                <w:kern w:val="0"/>
                <w:sz w:val="24"/>
              </w:rPr>
              <w:t>1.1.5</w:t>
            </w:r>
          </w:p>
        </w:tc>
        <w:tc>
          <w:tcPr>
            <w:tcW w:w="1644" w:type="dxa"/>
            <w:vAlign w:val="center"/>
          </w:tcPr>
          <w:p w14:paraId="5B3D1E39">
            <w:pPr>
              <w:snapToGrid w:val="0"/>
              <w:spacing w:line="400" w:lineRule="exact"/>
              <w:jc w:val="center"/>
              <w:rPr>
                <w:rFonts w:hint="eastAsia" w:ascii="宋体" w:hAnsi="宋体" w:cs="仿宋"/>
                <w:kern w:val="0"/>
                <w:sz w:val="24"/>
              </w:rPr>
            </w:pPr>
            <w:r>
              <w:rPr>
                <w:rFonts w:hint="eastAsia" w:ascii="宋体" w:hAnsi="宋体"/>
                <w:kern w:val="0"/>
                <w:sz w:val="24"/>
              </w:rPr>
              <w:t>项目</w:t>
            </w:r>
            <w:r>
              <w:rPr>
                <w:rFonts w:ascii="宋体" w:hAnsi="宋体"/>
                <w:kern w:val="0"/>
                <w:sz w:val="24"/>
              </w:rPr>
              <w:t>地点</w:t>
            </w:r>
          </w:p>
        </w:tc>
        <w:tc>
          <w:tcPr>
            <w:tcW w:w="6836" w:type="dxa"/>
            <w:vAlign w:val="center"/>
          </w:tcPr>
          <w:p w14:paraId="52BD62BF">
            <w:pPr>
              <w:snapToGrid w:val="0"/>
              <w:spacing w:line="400" w:lineRule="exact"/>
              <w:ind w:firstLine="480" w:firstLineChars="200"/>
              <w:rPr>
                <w:rFonts w:hint="eastAsia" w:ascii="宋体" w:hAnsi="宋体" w:cs="仿宋"/>
                <w:kern w:val="0"/>
                <w:sz w:val="24"/>
              </w:rPr>
            </w:pPr>
            <w:r>
              <w:rPr>
                <w:rFonts w:hint="eastAsia" w:ascii="宋体" w:hAnsi="宋体"/>
                <w:sz w:val="24"/>
              </w:rPr>
              <w:t>详见第一章比选公告2.1款。</w:t>
            </w:r>
          </w:p>
        </w:tc>
      </w:tr>
      <w:tr w14:paraId="09873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C90B7C">
            <w:pPr>
              <w:snapToGrid w:val="0"/>
              <w:spacing w:line="400" w:lineRule="exact"/>
              <w:jc w:val="center"/>
              <w:rPr>
                <w:rFonts w:hint="eastAsia" w:ascii="宋体" w:hAnsi="宋体" w:cs="仿宋"/>
                <w:kern w:val="0"/>
                <w:sz w:val="24"/>
              </w:rPr>
            </w:pPr>
            <w:r>
              <w:rPr>
                <w:rFonts w:ascii="宋体" w:hAnsi="宋体"/>
                <w:kern w:val="0"/>
                <w:sz w:val="24"/>
              </w:rPr>
              <w:t>1.1.6</w:t>
            </w:r>
          </w:p>
        </w:tc>
        <w:tc>
          <w:tcPr>
            <w:tcW w:w="1644" w:type="dxa"/>
            <w:vAlign w:val="center"/>
          </w:tcPr>
          <w:p w14:paraId="00CA41D5">
            <w:pPr>
              <w:snapToGrid w:val="0"/>
              <w:spacing w:line="400" w:lineRule="exact"/>
              <w:jc w:val="center"/>
              <w:rPr>
                <w:rFonts w:hint="eastAsia" w:ascii="宋体" w:hAnsi="宋体" w:cs="仿宋"/>
                <w:kern w:val="0"/>
                <w:sz w:val="24"/>
              </w:rPr>
            </w:pPr>
            <w:r>
              <w:rPr>
                <w:rFonts w:hint="eastAsia" w:ascii="宋体" w:hAnsi="宋体"/>
                <w:kern w:val="0"/>
                <w:sz w:val="24"/>
              </w:rPr>
              <w:t>项目概况</w:t>
            </w:r>
          </w:p>
        </w:tc>
        <w:tc>
          <w:tcPr>
            <w:tcW w:w="6836" w:type="dxa"/>
            <w:vAlign w:val="center"/>
          </w:tcPr>
          <w:p w14:paraId="6A4C3B2E">
            <w:pPr>
              <w:snapToGrid w:val="0"/>
              <w:spacing w:line="400" w:lineRule="exact"/>
              <w:ind w:firstLine="480" w:firstLineChars="200"/>
              <w:rPr>
                <w:rFonts w:hint="eastAsia" w:ascii="宋体" w:hAnsi="宋体" w:cs="仿宋"/>
                <w:kern w:val="0"/>
                <w:sz w:val="24"/>
              </w:rPr>
            </w:pPr>
            <w:r>
              <w:rPr>
                <w:rFonts w:hint="eastAsia" w:ascii="宋体" w:hAnsi="宋体"/>
                <w:iCs/>
                <w:snapToGrid w:val="0"/>
                <w:kern w:val="0"/>
                <w:sz w:val="24"/>
              </w:rPr>
              <w:t>详见第一章比选公告2.2款。</w:t>
            </w:r>
          </w:p>
        </w:tc>
      </w:tr>
      <w:tr w14:paraId="78C1C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CB8D46">
            <w:pPr>
              <w:snapToGrid w:val="0"/>
              <w:spacing w:line="400" w:lineRule="exact"/>
              <w:jc w:val="center"/>
              <w:rPr>
                <w:rFonts w:hint="eastAsia" w:ascii="宋体" w:hAnsi="宋体" w:cs="仿宋"/>
                <w:kern w:val="0"/>
                <w:sz w:val="24"/>
              </w:rPr>
            </w:pPr>
            <w:r>
              <w:rPr>
                <w:rFonts w:ascii="宋体" w:hAnsi="宋体"/>
                <w:kern w:val="0"/>
                <w:sz w:val="24"/>
              </w:rPr>
              <w:t>1.2.1</w:t>
            </w:r>
          </w:p>
        </w:tc>
        <w:tc>
          <w:tcPr>
            <w:tcW w:w="1644" w:type="dxa"/>
            <w:vAlign w:val="center"/>
          </w:tcPr>
          <w:p w14:paraId="75F77943">
            <w:pPr>
              <w:snapToGrid w:val="0"/>
              <w:spacing w:line="400" w:lineRule="exact"/>
              <w:jc w:val="center"/>
              <w:rPr>
                <w:rFonts w:hint="eastAsia" w:ascii="宋体" w:hAnsi="宋体" w:cs="仿宋"/>
                <w:kern w:val="0"/>
                <w:sz w:val="24"/>
              </w:rPr>
            </w:pPr>
            <w:r>
              <w:rPr>
                <w:rFonts w:ascii="宋体" w:hAnsi="宋体"/>
                <w:kern w:val="0"/>
                <w:sz w:val="24"/>
              </w:rPr>
              <w:t>资金来源</w:t>
            </w:r>
          </w:p>
        </w:tc>
        <w:tc>
          <w:tcPr>
            <w:tcW w:w="6836" w:type="dxa"/>
            <w:vAlign w:val="center"/>
          </w:tcPr>
          <w:p w14:paraId="31F40071">
            <w:pPr>
              <w:snapToGrid w:val="0"/>
              <w:spacing w:line="400" w:lineRule="exact"/>
              <w:ind w:firstLine="420" w:firstLineChars="200"/>
              <w:rPr>
                <w:rFonts w:hint="eastAsia" w:ascii="宋体" w:hAnsi="宋体" w:cs="仿宋"/>
                <w:kern w:val="0"/>
                <w:sz w:val="24"/>
              </w:rPr>
            </w:pPr>
            <w:r>
              <w:rPr>
                <w:rFonts w:hint="eastAsia"/>
                <w:snapToGrid w:val="0"/>
                <w:u w:val="single"/>
              </w:rPr>
              <w:t>业主自筹</w:t>
            </w:r>
          </w:p>
        </w:tc>
      </w:tr>
      <w:tr w14:paraId="0F5C6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16A692">
            <w:pPr>
              <w:snapToGrid w:val="0"/>
              <w:spacing w:line="400" w:lineRule="exact"/>
              <w:jc w:val="center"/>
              <w:rPr>
                <w:rFonts w:hint="eastAsia" w:ascii="宋体" w:hAnsi="宋体" w:cs="仿宋"/>
                <w:kern w:val="0"/>
                <w:sz w:val="24"/>
              </w:rPr>
            </w:pPr>
            <w:r>
              <w:rPr>
                <w:rFonts w:ascii="宋体" w:hAnsi="宋体"/>
                <w:kern w:val="0"/>
                <w:sz w:val="24"/>
              </w:rPr>
              <w:t>1.2.2</w:t>
            </w:r>
          </w:p>
        </w:tc>
        <w:tc>
          <w:tcPr>
            <w:tcW w:w="1644" w:type="dxa"/>
            <w:vAlign w:val="center"/>
          </w:tcPr>
          <w:p w14:paraId="2900FDCA">
            <w:pPr>
              <w:snapToGrid w:val="0"/>
              <w:spacing w:line="400" w:lineRule="exact"/>
              <w:jc w:val="center"/>
              <w:rPr>
                <w:rFonts w:hint="eastAsia" w:ascii="宋体" w:hAnsi="宋体" w:cs="仿宋"/>
                <w:kern w:val="0"/>
                <w:sz w:val="24"/>
              </w:rPr>
            </w:pPr>
            <w:r>
              <w:rPr>
                <w:rFonts w:ascii="宋体" w:hAnsi="宋体"/>
                <w:kern w:val="0"/>
                <w:sz w:val="24"/>
              </w:rPr>
              <w:t>出资比例</w:t>
            </w:r>
          </w:p>
        </w:tc>
        <w:tc>
          <w:tcPr>
            <w:tcW w:w="6836" w:type="dxa"/>
            <w:vAlign w:val="center"/>
          </w:tcPr>
          <w:p w14:paraId="2615048D">
            <w:pPr>
              <w:snapToGrid w:val="0"/>
              <w:spacing w:line="400" w:lineRule="exact"/>
              <w:ind w:firstLine="480" w:firstLineChars="200"/>
              <w:rPr>
                <w:rFonts w:hint="eastAsia" w:ascii="宋体" w:hAnsi="宋体" w:cs="仿宋"/>
                <w:kern w:val="0"/>
                <w:sz w:val="24"/>
              </w:rPr>
            </w:pPr>
            <w:r>
              <w:rPr>
                <w:rFonts w:hint="eastAsia" w:ascii="宋体" w:hAnsi="宋体"/>
                <w:sz w:val="24"/>
                <w:u w:val="single"/>
              </w:rPr>
              <w:t>100%</w:t>
            </w:r>
          </w:p>
        </w:tc>
      </w:tr>
      <w:tr w14:paraId="45099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76D1FC">
            <w:pPr>
              <w:snapToGrid w:val="0"/>
              <w:spacing w:line="400" w:lineRule="exact"/>
              <w:jc w:val="center"/>
              <w:rPr>
                <w:rFonts w:hint="eastAsia" w:ascii="宋体" w:hAnsi="宋体" w:cs="仿宋"/>
                <w:kern w:val="0"/>
                <w:sz w:val="24"/>
              </w:rPr>
            </w:pPr>
            <w:r>
              <w:rPr>
                <w:rFonts w:ascii="宋体" w:hAnsi="宋体"/>
                <w:kern w:val="0"/>
                <w:sz w:val="24"/>
              </w:rPr>
              <w:t>1.2.3</w:t>
            </w:r>
          </w:p>
        </w:tc>
        <w:tc>
          <w:tcPr>
            <w:tcW w:w="1644" w:type="dxa"/>
            <w:vAlign w:val="center"/>
          </w:tcPr>
          <w:p w14:paraId="546292C7">
            <w:pPr>
              <w:snapToGrid w:val="0"/>
              <w:spacing w:line="400" w:lineRule="exact"/>
              <w:jc w:val="center"/>
              <w:rPr>
                <w:rFonts w:hint="eastAsia" w:ascii="宋体" w:hAnsi="宋体" w:cs="仿宋"/>
                <w:kern w:val="0"/>
                <w:sz w:val="24"/>
              </w:rPr>
            </w:pPr>
            <w:r>
              <w:rPr>
                <w:rFonts w:ascii="宋体" w:hAnsi="宋体"/>
                <w:kern w:val="0"/>
                <w:sz w:val="24"/>
              </w:rPr>
              <w:t>资金落实情况</w:t>
            </w:r>
          </w:p>
        </w:tc>
        <w:tc>
          <w:tcPr>
            <w:tcW w:w="6836" w:type="dxa"/>
            <w:vAlign w:val="center"/>
          </w:tcPr>
          <w:p w14:paraId="64A5BB26">
            <w:pPr>
              <w:snapToGrid w:val="0"/>
              <w:spacing w:line="400" w:lineRule="exact"/>
              <w:ind w:firstLine="480" w:firstLineChars="200"/>
              <w:rPr>
                <w:rFonts w:hint="eastAsia" w:ascii="宋体" w:hAnsi="宋体" w:cs="仿宋"/>
                <w:kern w:val="0"/>
                <w:sz w:val="24"/>
              </w:rPr>
            </w:pPr>
            <w:r>
              <w:rPr>
                <w:rFonts w:hint="eastAsia" w:ascii="宋体" w:hAnsi="宋体"/>
                <w:sz w:val="24"/>
                <w:u w:val="single"/>
              </w:rPr>
              <w:t>已落实</w:t>
            </w:r>
          </w:p>
        </w:tc>
      </w:tr>
      <w:tr w14:paraId="1C660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335E3F">
            <w:pPr>
              <w:snapToGrid w:val="0"/>
              <w:spacing w:line="400" w:lineRule="exact"/>
              <w:jc w:val="center"/>
              <w:rPr>
                <w:rFonts w:hint="eastAsia" w:ascii="宋体" w:hAnsi="宋体" w:cs="仿宋"/>
                <w:kern w:val="0"/>
                <w:sz w:val="24"/>
              </w:rPr>
            </w:pPr>
            <w:r>
              <w:rPr>
                <w:rFonts w:hint="eastAsia" w:ascii="宋体" w:hAnsi="宋体" w:cs="仿宋"/>
                <w:kern w:val="0"/>
                <w:sz w:val="24"/>
              </w:rPr>
              <w:t>1.3.1</w:t>
            </w:r>
          </w:p>
        </w:tc>
        <w:tc>
          <w:tcPr>
            <w:tcW w:w="1644" w:type="dxa"/>
            <w:vAlign w:val="center"/>
          </w:tcPr>
          <w:p w14:paraId="56B357D9">
            <w:pPr>
              <w:snapToGrid w:val="0"/>
              <w:spacing w:line="400" w:lineRule="exact"/>
              <w:jc w:val="center"/>
              <w:rPr>
                <w:rFonts w:hint="eastAsia" w:ascii="宋体" w:hAnsi="宋体"/>
                <w:kern w:val="0"/>
                <w:sz w:val="24"/>
              </w:rPr>
            </w:pPr>
            <w:r>
              <w:rPr>
                <w:rFonts w:hint="eastAsia" w:ascii="宋体" w:hAnsi="宋体"/>
                <w:kern w:val="0"/>
                <w:sz w:val="24"/>
              </w:rPr>
              <w:t>比选</w:t>
            </w:r>
            <w:r>
              <w:rPr>
                <w:rFonts w:ascii="宋体" w:hAnsi="宋体"/>
                <w:kern w:val="0"/>
                <w:sz w:val="24"/>
              </w:rPr>
              <w:t>范围</w:t>
            </w:r>
          </w:p>
        </w:tc>
        <w:tc>
          <w:tcPr>
            <w:tcW w:w="6836" w:type="dxa"/>
            <w:vAlign w:val="center"/>
          </w:tcPr>
          <w:p w14:paraId="393E0C2E">
            <w:pPr>
              <w:pStyle w:val="3"/>
              <w:spacing w:before="0" w:after="0" w:line="460" w:lineRule="exact"/>
              <w:ind w:firstLine="480" w:firstLineChars="200"/>
              <w:rPr>
                <w:rFonts w:hint="eastAsia" w:ascii="宋体" w:hAnsi="宋体"/>
                <w:b w:val="0"/>
                <w:bCs w:val="0"/>
                <w:kern w:val="0"/>
                <w:sz w:val="24"/>
                <w:szCs w:val="24"/>
              </w:rPr>
            </w:pPr>
            <w:bookmarkStart w:id="142" w:name="_Toc174459490"/>
            <w:bookmarkStart w:id="143" w:name="_Toc175920925"/>
            <w:bookmarkStart w:id="144" w:name="_Toc175920960"/>
            <w:bookmarkStart w:id="145" w:name="_Toc174636035"/>
            <w:bookmarkStart w:id="146" w:name="_Toc181606076"/>
            <w:r>
              <w:rPr>
                <w:rFonts w:hint="eastAsia" w:ascii="宋体" w:hAnsi="宋体"/>
                <w:b w:val="0"/>
                <w:bCs w:val="0"/>
                <w:kern w:val="0"/>
                <w:sz w:val="24"/>
                <w:szCs w:val="24"/>
              </w:rPr>
              <w:t>详见第一章比选公告2.4款。</w:t>
            </w:r>
            <w:bookmarkEnd w:id="142"/>
            <w:bookmarkEnd w:id="143"/>
            <w:bookmarkEnd w:id="144"/>
            <w:bookmarkEnd w:id="145"/>
            <w:bookmarkEnd w:id="146"/>
          </w:p>
        </w:tc>
      </w:tr>
      <w:tr w14:paraId="18A8F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15BBEB">
            <w:pPr>
              <w:snapToGrid w:val="0"/>
              <w:spacing w:line="400" w:lineRule="exact"/>
              <w:jc w:val="center"/>
              <w:rPr>
                <w:rFonts w:hint="eastAsia" w:ascii="宋体" w:hAnsi="宋体" w:cs="仿宋"/>
                <w:kern w:val="0"/>
                <w:sz w:val="24"/>
              </w:rPr>
            </w:pPr>
            <w:r>
              <w:rPr>
                <w:rFonts w:hint="eastAsia" w:ascii="宋体" w:hAnsi="宋体" w:cs="仿宋"/>
                <w:kern w:val="0"/>
                <w:sz w:val="24"/>
              </w:rPr>
              <w:t>1.3.2</w:t>
            </w:r>
          </w:p>
        </w:tc>
        <w:tc>
          <w:tcPr>
            <w:tcW w:w="1644" w:type="dxa"/>
            <w:vAlign w:val="center"/>
          </w:tcPr>
          <w:p w14:paraId="66D6DE0A">
            <w:pPr>
              <w:snapToGrid w:val="0"/>
              <w:spacing w:line="400" w:lineRule="exact"/>
              <w:jc w:val="center"/>
              <w:rPr>
                <w:rFonts w:hint="eastAsia" w:ascii="宋体" w:hAnsi="宋体"/>
                <w:kern w:val="0"/>
                <w:sz w:val="24"/>
              </w:rPr>
            </w:pPr>
            <w:r>
              <w:rPr>
                <w:rFonts w:hint="eastAsia" w:ascii="宋体" w:hAnsi="宋体"/>
                <w:kern w:val="0"/>
                <w:sz w:val="24"/>
              </w:rPr>
              <w:t>工期要求</w:t>
            </w:r>
          </w:p>
        </w:tc>
        <w:tc>
          <w:tcPr>
            <w:tcW w:w="6836" w:type="dxa"/>
            <w:vAlign w:val="center"/>
          </w:tcPr>
          <w:p w14:paraId="5C112443">
            <w:pPr>
              <w:snapToGrid w:val="0"/>
              <w:spacing w:line="400" w:lineRule="exact"/>
              <w:ind w:firstLine="480" w:firstLineChars="200"/>
              <w:rPr>
                <w:rFonts w:hint="eastAsia" w:ascii="宋体" w:hAnsi="宋体"/>
                <w:kern w:val="0"/>
                <w:sz w:val="24"/>
              </w:rPr>
            </w:pPr>
            <w:r>
              <w:rPr>
                <w:rFonts w:hint="eastAsia" w:ascii="宋体" w:hAnsi="宋体"/>
                <w:kern w:val="0"/>
                <w:sz w:val="24"/>
              </w:rPr>
              <w:t>详见第一章比选公告2.3款。</w:t>
            </w:r>
          </w:p>
        </w:tc>
      </w:tr>
      <w:tr w14:paraId="4E15A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51D9032">
            <w:pPr>
              <w:snapToGrid w:val="0"/>
              <w:spacing w:line="400" w:lineRule="exact"/>
              <w:jc w:val="center"/>
              <w:rPr>
                <w:rFonts w:hint="eastAsia" w:ascii="宋体" w:hAnsi="宋体" w:cs="仿宋"/>
                <w:kern w:val="0"/>
                <w:sz w:val="24"/>
              </w:rPr>
            </w:pPr>
            <w:r>
              <w:rPr>
                <w:rFonts w:ascii="宋体" w:hAnsi="宋体"/>
                <w:kern w:val="0"/>
                <w:sz w:val="24"/>
              </w:rPr>
              <w:t>1.3.3</w:t>
            </w:r>
          </w:p>
        </w:tc>
        <w:tc>
          <w:tcPr>
            <w:tcW w:w="1644" w:type="dxa"/>
            <w:vAlign w:val="center"/>
          </w:tcPr>
          <w:p w14:paraId="7A319485">
            <w:pPr>
              <w:snapToGrid w:val="0"/>
              <w:spacing w:line="400" w:lineRule="exact"/>
              <w:jc w:val="center"/>
              <w:rPr>
                <w:rFonts w:hint="eastAsia" w:ascii="宋体" w:hAnsi="宋体"/>
                <w:kern w:val="0"/>
                <w:sz w:val="24"/>
              </w:rPr>
            </w:pPr>
            <w:r>
              <w:rPr>
                <w:rFonts w:ascii="宋体" w:hAnsi="宋体"/>
                <w:kern w:val="0"/>
                <w:sz w:val="24"/>
              </w:rPr>
              <w:t>质量要求</w:t>
            </w:r>
          </w:p>
        </w:tc>
        <w:tc>
          <w:tcPr>
            <w:tcW w:w="6836" w:type="dxa"/>
            <w:vAlign w:val="center"/>
          </w:tcPr>
          <w:p w14:paraId="5B1BA1A9">
            <w:pPr>
              <w:snapToGrid w:val="0"/>
              <w:spacing w:line="400" w:lineRule="exact"/>
              <w:ind w:firstLine="480" w:firstLineChars="200"/>
              <w:rPr>
                <w:rFonts w:hint="eastAsia" w:ascii="宋体" w:hAnsi="宋体"/>
                <w:kern w:val="0"/>
                <w:sz w:val="24"/>
              </w:rPr>
            </w:pPr>
            <w:r>
              <w:rPr>
                <w:rFonts w:hint="eastAsia" w:ascii="宋体" w:hAnsi="宋体"/>
                <w:sz w:val="24"/>
              </w:rPr>
              <w:t>符合强制性质量标准，</w:t>
            </w:r>
            <w:r>
              <w:rPr>
                <w:rFonts w:hint="eastAsia" w:ascii="宋体" w:hAnsi="宋体"/>
                <w:sz w:val="24"/>
                <w:u w:val="single"/>
              </w:rPr>
              <w:t>符合</w:t>
            </w:r>
            <w:r>
              <w:rPr>
                <w:rFonts w:ascii="宋体" w:hAnsi="宋体"/>
                <w:sz w:val="24"/>
                <w:u w:val="single"/>
              </w:rPr>
              <w:t>国家和重庆市现行有关施工质量验收规范要求，</w:t>
            </w:r>
            <w:r>
              <w:rPr>
                <w:rFonts w:hint="eastAsia" w:ascii="宋体" w:hAnsi="宋体"/>
                <w:sz w:val="24"/>
              </w:rPr>
              <w:t>并达到合格标准</w:t>
            </w:r>
            <w:r>
              <w:rPr>
                <w:rFonts w:ascii="宋体" w:hAnsi="宋体"/>
                <w:sz w:val="24"/>
              </w:rPr>
              <w:t>。</w:t>
            </w:r>
          </w:p>
        </w:tc>
      </w:tr>
      <w:tr w14:paraId="18D1A1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2FBD96A5">
            <w:pPr>
              <w:snapToGrid w:val="0"/>
              <w:spacing w:line="400" w:lineRule="exact"/>
              <w:jc w:val="center"/>
              <w:rPr>
                <w:rFonts w:hint="eastAsia" w:ascii="宋体" w:hAnsi="宋体" w:cs="仿宋"/>
                <w:kern w:val="0"/>
                <w:sz w:val="24"/>
              </w:rPr>
            </w:pPr>
          </w:p>
          <w:p w14:paraId="1748F65C">
            <w:pPr>
              <w:snapToGrid w:val="0"/>
              <w:spacing w:line="400" w:lineRule="exact"/>
              <w:jc w:val="center"/>
              <w:rPr>
                <w:rFonts w:hint="eastAsia" w:ascii="宋体" w:hAnsi="宋体" w:cs="仿宋"/>
                <w:kern w:val="0"/>
                <w:sz w:val="24"/>
              </w:rPr>
            </w:pPr>
          </w:p>
          <w:p w14:paraId="651FE6A9">
            <w:pPr>
              <w:snapToGrid w:val="0"/>
              <w:spacing w:line="400" w:lineRule="exact"/>
              <w:jc w:val="center"/>
              <w:rPr>
                <w:rFonts w:hint="eastAsia" w:ascii="宋体" w:hAnsi="宋体" w:cs="仿宋"/>
                <w:kern w:val="0"/>
                <w:sz w:val="24"/>
              </w:rPr>
            </w:pPr>
          </w:p>
          <w:p w14:paraId="13E0C6ED">
            <w:pPr>
              <w:snapToGrid w:val="0"/>
              <w:spacing w:line="400" w:lineRule="exact"/>
              <w:jc w:val="center"/>
              <w:rPr>
                <w:rFonts w:hint="eastAsia" w:ascii="宋体" w:hAnsi="宋体" w:cs="仿宋"/>
                <w:kern w:val="0"/>
                <w:sz w:val="24"/>
              </w:rPr>
            </w:pPr>
          </w:p>
          <w:p w14:paraId="313C2A4C">
            <w:pPr>
              <w:snapToGrid w:val="0"/>
              <w:spacing w:line="400" w:lineRule="exact"/>
              <w:jc w:val="center"/>
              <w:rPr>
                <w:rFonts w:hint="eastAsia" w:ascii="宋体" w:hAnsi="宋体" w:cs="仿宋"/>
                <w:kern w:val="0"/>
                <w:sz w:val="24"/>
              </w:rPr>
            </w:pPr>
          </w:p>
          <w:p w14:paraId="6C2F61ED">
            <w:pPr>
              <w:snapToGrid w:val="0"/>
              <w:spacing w:line="400" w:lineRule="exact"/>
              <w:jc w:val="center"/>
              <w:rPr>
                <w:rFonts w:hint="eastAsia" w:ascii="宋体" w:hAnsi="宋体" w:cs="仿宋"/>
                <w:kern w:val="0"/>
                <w:sz w:val="24"/>
              </w:rPr>
            </w:pPr>
          </w:p>
          <w:p w14:paraId="70CCA367">
            <w:pPr>
              <w:snapToGrid w:val="0"/>
              <w:spacing w:line="400" w:lineRule="exact"/>
              <w:jc w:val="center"/>
              <w:rPr>
                <w:rFonts w:hint="eastAsia" w:ascii="宋体" w:hAnsi="宋体" w:cs="仿宋"/>
                <w:kern w:val="0"/>
                <w:sz w:val="24"/>
              </w:rPr>
            </w:pPr>
          </w:p>
          <w:p w14:paraId="75A58C3E">
            <w:pPr>
              <w:snapToGrid w:val="0"/>
              <w:spacing w:line="400" w:lineRule="exact"/>
              <w:jc w:val="center"/>
              <w:rPr>
                <w:rFonts w:hint="eastAsia" w:ascii="宋体" w:hAnsi="宋体" w:cs="仿宋"/>
                <w:kern w:val="0"/>
                <w:sz w:val="24"/>
              </w:rPr>
            </w:pPr>
          </w:p>
          <w:p w14:paraId="6B022107">
            <w:pPr>
              <w:snapToGrid w:val="0"/>
              <w:spacing w:line="400" w:lineRule="exact"/>
              <w:jc w:val="center"/>
              <w:rPr>
                <w:rFonts w:hint="eastAsia" w:ascii="宋体" w:hAnsi="宋体" w:cs="仿宋"/>
                <w:kern w:val="0"/>
                <w:sz w:val="24"/>
              </w:rPr>
            </w:pPr>
          </w:p>
          <w:p w14:paraId="4BBA0925">
            <w:pPr>
              <w:snapToGrid w:val="0"/>
              <w:spacing w:line="400" w:lineRule="exact"/>
              <w:jc w:val="center"/>
              <w:rPr>
                <w:rFonts w:hint="eastAsia" w:ascii="宋体" w:hAnsi="宋体" w:cs="仿宋"/>
                <w:kern w:val="0"/>
                <w:sz w:val="24"/>
              </w:rPr>
            </w:pPr>
          </w:p>
          <w:p w14:paraId="3AFDB72B">
            <w:pPr>
              <w:snapToGrid w:val="0"/>
              <w:spacing w:line="400" w:lineRule="exact"/>
              <w:jc w:val="center"/>
              <w:rPr>
                <w:rFonts w:hint="eastAsia" w:ascii="宋体" w:hAnsi="宋体" w:cs="仿宋"/>
                <w:kern w:val="0"/>
                <w:sz w:val="24"/>
              </w:rPr>
            </w:pPr>
          </w:p>
          <w:p w14:paraId="3268C796">
            <w:pPr>
              <w:snapToGrid w:val="0"/>
              <w:spacing w:line="400" w:lineRule="exact"/>
              <w:jc w:val="center"/>
              <w:rPr>
                <w:rFonts w:hint="eastAsia" w:ascii="宋体" w:hAnsi="宋体" w:cs="仿宋"/>
                <w:kern w:val="0"/>
                <w:sz w:val="24"/>
              </w:rPr>
            </w:pPr>
          </w:p>
          <w:p w14:paraId="78BD8C99">
            <w:pPr>
              <w:snapToGrid w:val="0"/>
              <w:spacing w:line="400" w:lineRule="exact"/>
              <w:jc w:val="center"/>
              <w:rPr>
                <w:rFonts w:hint="eastAsia" w:ascii="宋体" w:hAnsi="宋体" w:cs="仿宋"/>
                <w:kern w:val="0"/>
                <w:sz w:val="24"/>
              </w:rPr>
            </w:pPr>
          </w:p>
          <w:p w14:paraId="1AC7B1E3">
            <w:pPr>
              <w:snapToGrid w:val="0"/>
              <w:spacing w:line="400" w:lineRule="exact"/>
              <w:jc w:val="center"/>
              <w:rPr>
                <w:rFonts w:hint="eastAsia" w:ascii="宋体" w:hAnsi="宋体" w:cs="仿宋"/>
                <w:kern w:val="0"/>
                <w:sz w:val="24"/>
              </w:rPr>
            </w:pPr>
          </w:p>
          <w:p w14:paraId="79FFFEF1">
            <w:pPr>
              <w:snapToGrid w:val="0"/>
              <w:spacing w:line="400" w:lineRule="exact"/>
              <w:jc w:val="center"/>
              <w:rPr>
                <w:rFonts w:hint="eastAsia" w:ascii="宋体" w:hAnsi="宋体" w:cs="仿宋"/>
                <w:kern w:val="0"/>
                <w:sz w:val="24"/>
              </w:rPr>
            </w:pPr>
          </w:p>
          <w:p w14:paraId="6CE46D91">
            <w:pPr>
              <w:snapToGrid w:val="0"/>
              <w:spacing w:line="400" w:lineRule="exact"/>
              <w:jc w:val="center"/>
              <w:rPr>
                <w:rFonts w:hint="eastAsia" w:ascii="宋体" w:hAnsi="宋体" w:cs="仿宋"/>
                <w:kern w:val="0"/>
                <w:sz w:val="24"/>
              </w:rPr>
            </w:pPr>
          </w:p>
          <w:p w14:paraId="124C43FF">
            <w:pPr>
              <w:snapToGrid w:val="0"/>
              <w:spacing w:line="400" w:lineRule="exact"/>
              <w:jc w:val="center"/>
              <w:rPr>
                <w:rFonts w:hint="eastAsia" w:ascii="宋体" w:hAnsi="宋体" w:cs="仿宋"/>
                <w:kern w:val="0"/>
                <w:sz w:val="24"/>
              </w:rPr>
            </w:pPr>
          </w:p>
          <w:p w14:paraId="12D94BE8">
            <w:pPr>
              <w:snapToGrid w:val="0"/>
              <w:spacing w:line="400" w:lineRule="exact"/>
              <w:jc w:val="center"/>
              <w:rPr>
                <w:rFonts w:hint="eastAsia" w:ascii="宋体" w:hAnsi="宋体" w:cs="仿宋"/>
                <w:kern w:val="0"/>
                <w:sz w:val="24"/>
              </w:rPr>
            </w:pPr>
            <w:r>
              <w:rPr>
                <w:rFonts w:hint="eastAsia" w:ascii="宋体" w:hAnsi="宋体" w:cs="仿宋"/>
                <w:kern w:val="0"/>
                <w:sz w:val="24"/>
              </w:rPr>
              <w:t>1.4.1</w:t>
            </w:r>
          </w:p>
          <w:p w14:paraId="3541B496">
            <w:pPr>
              <w:snapToGrid w:val="0"/>
              <w:spacing w:line="400" w:lineRule="exact"/>
              <w:jc w:val="center"/>
              <w:rPr>
                <w:rFonts w:hint="eastAsia" w:ascii="宋体" w:hAnsi="宋体" w:cs="仿宋"/>
                <w:kern w:val="0"/>
                <w:sz w:val="24"/>
              </w:rPr>
            </w:pPr>
          </w:p>
          <w:p w14:paraId="34B9A5E6">
            <w:pPr>
              <w:snapToGrid w:val="0"/>
              <w:spacing w:line="400" w:lineRule="exact"/>
              <w:jc w:val="center"/>
              <w:rPr>
                <w:rFonts w:hint="eastAsia" w:ascii="宋体" w:hAnsi="宋体" w:cs="仿宋"/>
                <w:kern w:val="0"/>
                <w:sz w:val="24"/>
              </w:rPr>
            </w:pPr>
          </w:p>
          <w:p w14:paraId="511E465D">
            <w:pPr>
              <w:snapToGrid w:val="0"/>
              <w:spacing w:line="400" w:lineRule="exact"/>
              <w:jc w:val="center"/>
              <w:rPr>
                <w:rFonts w:hint="eastAsia" w:ascii="宋体" w:hAnsi="宋体" w:cs="仿宋"/>
                <w:kern w:val="0"/>
                <w:sz w:val="24"/>
              </w:rPr>
            </w:pPr>
          </w:p>
          <w:p w14:paraId="117E4783">
            <w:pPr>
              <w:snapToGrid w:val="0"/>
              <w:spacing w:line="400" w:lineRule="exact"/>
              <w:jc w:val="center"/>
              <w:rPr>
                <w:rFonts w:hint="eastAsia" w:ascii="宋体" w:hAnsi="宋体" w:cs="仿宋"/>
                <w:kern w:val="0"/>
                <w:sz w:val="24"/>
              </w:rPr>
            </w:pPr>
          </w:p>
          <w:p w14:paraId="348A2B61">
            <w:pPr>
              <w:snapToGrid w:val="0"/>
              <w:spacing w:line="400" w:lineRule="exact"/>
              <w:jc w:val="center"/>
              <w:rPr>
                <w:rFonts w:hint="eastAsia" w:ascii="宋体" w:hAnsi="宋体" w:cs="仿宋"/>
                <w:kern w:val="0"/>
                <w:sz w:val="24"/>
              </w:rPr>
            </w:pPr>
          </w:p>
          <w:p w14:paraId="33AF0A52">
            <w:pPr>
              <w:snapToGrid w:val="0"/>
              <w:spacing w:line="400" w:lineRule="exact"/>
              <w:jc w:val="center"/>
              <w:rPr>
                <w:rFonts w:hint="eastAsia" w:ascii="宋体" w:hAnsi="宋体" w:cs="仿宋"/>
                <w:kern w:val="0"/>
                <w:sz w:val="24"/>
              </w:rPr>
            </w:pPr>
          </w:p>
          <w:p w14:paraId="5D2BBCB6">
            <w:pPr>
              <w:snapToGrid w:val="0"/>
              <w:spacing w:line="400" w:lineRule="exact"/>
              <w:jc w:val="center"/>
              <w:rPr>
                <w:rFonts w:hint="eastAsia" w:ascii="宋体" w:hAnsi="宋体" w:cs="仿宋"/>
                <w:kern w:val="0"/>
                <w:sz w:val="24"/>
              </w:rPr>
            </w:pPr>
          </w:p>
          <w:p w14:paraId="71F3728C">
            <w:pPr>
              <w:snapToGrid w:val="0"/>
              <w:spacing w:line="400" w:lineRule="exact"/>
              <w:jc w:val="center"/>
              <w:rPr>
                <w:rFonts w:hint="eastAsia" w:ascii="宋体" w:hAnsi="宋体" w:cs="仿宋"/>
                <w:kern w:val="0"/>
                <w:sz w:val="24"/>
              </w:rPr>
            </w:pPr>
          </w:p>
          <w:p w14:paraId="237E5C4C">
            <w:pPr>
              <w:snapToGrid w:val="0"/>
              <w:spacing w:line="400" w:lineRule="exact"/>
              <w:rPr>
                <w:rFonts w:hint="eastAsia" w:ascii="宋体" w:hAnsi="宋体" w:cs="仿宋"/>
                <w:kern w:val="0"/>
                <w:sz w:val="24"/>
              </w:rPr>
            </w:pPr>
          </w:p>
        </w:tc>
        <w:tc>
          <w:tcPr>
            <w:tcW w:w="1644" w:type="dxa"/>
            <w:vAlign w:val="center"/>
          </w:tcPr>
          <w:p w14:paraId="41A797C4">
            <w:pPr>
              <w:snapToGrid w:val="0"/>
              <w:spacing w:line="400" w:lineRule="exact"/>
              <w:jc w:val="center"/>
              <w:rPr>
                <w:rFonts w:hint="eastAsia" w:ascii="宋体" w:hAnsi="宋体" w:cs="仿宋"/>
                <w:kern w:val="0"/>
                <w:sz w:val="24"/>
              </w:rPr>
            </w:pPr>
          </w:p>
          <w:p w14:paraId="557610F8">
            <w:pPr>
              <w:snapToGrid w:val="0"/>
              <w:spacing w:line="400" w:lineRule="exact"/>
              <w:jc w:val="center"/>
              <w:rPr>
                <w:rFonts w:hint="eastAsia" w:ascii="宋体" w:hAnsi="宋体" w:cs="仿宋"/>
                <w:kern w:val="0"/>
                <w:sz w:val="24"/>
              </w:rPr>
            </w:pPr>
          </w:p>
          <w:p w14:paraId="2D75E0F9">
            <w:pPr>
              <w:snapToGrid w:val="0"/>
              <w:spacing w:line="400" w:lineRule="exact"/>
              <w:jc w:val="center"/>
              <w:rPr>
                <w:rFonts w:hint="eastAsia" w:ascii="宋体" w:hAnsi="宋体" w:cs="仿宋"/>
                <w:kern w:val="0"/>
                <w:sz w:val="24"/>
              </w:rPr>
            </w:pPr>
          </w:p>
          <w:p w14:paraId="1E4472FF">
            <w:pPr>
              <w:snapToGrid w:val="0"/>
              <w:spacing w:line="400" w:lineRule="exact"/>
              <w:jc w:val="center"/>
              <w:rPr>
                <w:rFonts w:hint="eastAsia" w:ascii="宋体" w:hAnsi="宋体" w:cs="仿宋"/>
                <w:kern w:val="0"/>
                <w:sz w:val="24"/>
              </w:rPr>
            </w:pPr>
          </w:p>
          <w:p w14:paraId="42FC5F80">
            <w:pPr>
              <w:snapToGrid w:val="0"/>
              <w:spacing w:line="400" w:lineRule="exact"/>
              <w:jc w:val="center"/>
              <w:rPr>
                <w:rFonts w:hint="eastAsia" w:ascii="宋体" w:hAnsi="宋体" w:cs="仿宋"/>
                <w:kern w:val="0"/>
                <w:sz w:val="24"/>
              </w:rPr>
            </w:pPr>
          </w:p>
          <w:p w14:paraId="66E89A8C">
            <w:pPr>
              <w:snapToGrid w:val="0"/>
              <w:spacing w:line="400" w:lineRule="exact"/>
              <w:jc w:val="center"/>
              <w:rPr>
                <w:rFonts w:hint="eastAsia" w:ascii="宋体" w:hAnsi="宋体" w:cs="仿宋"/>
                <w:kern w:val="0"/>
                <w:sz w:val="24"/>
              </w:rPr>
            </w:pPr>
          </w:p>
          <w:p w14:paraId="047DE007">
            <w:pPr>
              <w:snapToGrid w:val="0"/>
              <w:spacing w:line="400" w:lineRule="exact"/>
              <w:jc w:val="center"/>
              <w:rPr>
                <w:rFonts w:hint="eastAsia" w:ascii="宋体" w:hAnsi="宋体" w:cs="仿宋"/>
                <w:kern w:val="0"/>
                <w:sz w:val="24"/>
              </w:rPr>
            </w:pPr>
          </w:p>
          <w:p w14:paraId="6C0826FC">
            <w:pPr>
              <w:snapToGrid w:val="0"/>
              <w:spacing w:line="400" w:lineRule="exact"/>
              <w:jc w:val="center"/>
              <w:rPr>
                <w:rFonts w:hint="eastAsia" w:ascii="宋体" w:hAnsi="宋体" w:cs="仿宋"/>
                <w:kern w:val="0"/>
                <w:sz w:val="24"/>
              </w:rPr>
            </w:pPr>
          </w:p>
          <w:p w14:paraId="0FCC8577">
            <w:pPr>
              <w:snapToGrid w:val="0"/>
              <w:spacing w:line="400" w:lineRule="exact"/>
              <w:jc w:val="center"/>
              <w:rPr>
                <w:rFonts w:hint="eastAsia" w:ascii="宋体" w:hAnsi="宋体" w:cs="仿宋"/>
                <w:kern w:val="0"/>
                <w:sz w:val="24"/>
              </w:rPr>
            </w:pPr>
          </w:p>
          <w:p w14:paraId="3428D9B5">
            <w:pPr>
              <w:snapToGrid w:val="0"/>
              <w:spacing w:line="400" w:lineRule="exact"/>
              <w:jc w:val="center"/>
              <w:rPr>
                <w:rFonts w:hint="eastAsia" w:ascii="宋体" w:hAnsi="宋体" w:cs="仿宋"/>
                <w:kern w:val="0"/>
                <w:sz w:val="24"/>
              </w:rPr>
            </w:pPr>
          </w:p>
          <w:p w14:paraId="1E34C66E">
            <w:pPr>
              <w:snapToGrid w:val="0"/>
              <w:spacing w:line="400" w:lineRule="exact"/>
              <w:jc w:val="center"/>
              <w:rPr>
                <w:rFonts w:hint="eastAsia" w:ascii="宋体" w:hAnsi="宋体" w:cs="仿宋"/>
                <w:kern w:val="0"/>
                <w:sz w:val="24"/>
              </w:rPr>
            </w:pPr>
          </w:p>
          <w:p w14:paraId="69AD1CFC">
            <w:pPr>
              <w:snapToGrid w:val="0"/>
              <w:spacing w:line="400" w:lineRule="exact"/>
              <w:jc w:val="center"/>
              <w:rPr>
                <w:rFonts w:hint="eastAsia" w:ascii="宋体" w:hAnsi="宋体" w:cs="仿宋"/>
                <w:kern w:val="0"/>
                <w:sz w:val="24"/>
              </w:rPr>
            </w:pPr>
          </w:p>
          <w:p w14:paraId="313DE423">
            <w:pPr>
              <w:snapToGrid w:val="0"/>
              <w:spacing w:line="400" w:lineRule="exact"/>
              <w:jc w:val="center"/>
              <w:rPr>
                <w:rFonts w:hint="eastAsia" w:ascii="宋体" w:hAnsi="宋体" w:cs="仿宋"/>
                <w:kern w:val="0"/>
                <w:sz w:val="24"/>
              </w:rPr>
            </w:pPr>
          </w:p>
          <w:p w14:paraId="2E65DE78">
            <w:pPr>
              <w:snapToGrid w:val="0"/>
              <w:spacing w:line="400" w:lineRule="exact"/>
              <w:jc w:val="center"/>
              <w:rPr>
                <w:rFonts w:hint="eastAsia" w:ascii="宋体" w:hAnsi="宋体" w:cs="仿宋"/>
                <w:kern w:val="0"/>
                <w:sz w:val="24"/>
              </w:rPr>
            </w:pPr>
          </w:p>
          <w:p w14:paraId="15146D93">
            <w:pPr>
              <w:snapToGrid w:val="0"/>
              <w:spacing w:line="400" w:lineRule="exact"/>
              <w:jc w:val="center"/>
              <w:rPr>
                <w:rFonts w:hint="eastAsia" w:ascii="宋体" w:hAnsi="宋体" w:cs="仿宋"/>
                <w:kern w:val="0"/>
                <w:sz w:val="24"/>
              </w:rPr>
            </w:pPr>
          </w:p>
          <w:p w14:paraId="4BBC5AEC">
            <w:pPr>
              <w:snapToGrid w:val="0"/>
              <w:spacing w:line="400" w:lineRule="exact"/>
              <w:jc w:val="center"/>
              <w:rPr>
                <w:rFonts w:hint="eastAsia" w:ascii="宋体" w:hAnsi="宋体" w:cs="仿宋"/>
                <w:kern w:val="0"/>
                <w:sz w:val="24"/>
              </w:rPr>
            </w:pPr>
          </w:p>
          <w:p w14:paraId="13F8E442">
            <w:pPr>
              <w:snapToGrid w:val="0"/>
              <w:spacing w:line="400" w:lineRule="exact"/>
              <w:jc w:val="center"/>
              <w:rPr>
                <w:rFonts w:hint="eastAsia" w:ascii="宋体" w:hAnsi="宋体" w:cs="仿宋"/>
                <w:kern w:val="0"/>
                <w:sz w:val="24"/>
              </w:rPr>
            </w:pPr>
          </w:p>
          <w:p w14:paraId="4E596741">
            <w:pPr>
              <w:snapToGrid w:val="0"/>
              <w:spacing w:line="400" w:lineRule="exact"/>
              <w:jc w:val="center"/>
              <w:rPr>
                <w:rFonts w:hint="eastAsia" w:ascii="宋体" w:hAnsi="宋体" w:cs="仿宋"/>
                <w:kern w:val="0"/>
                <w:sz w:val="24"/>
              </w:rPr>
            </w:pPr>
            <w:r>
              <w:rPr>
                <w:rFonts w:hint="eastAsia" w:ascii="宋体" w:hAnsi="宋体" w:cs="仿宋"/>
                <w:kern w:val="0"/>
                <w:sz w:val="24"/>
              </w:rPr>
              <w:t>竞选人资质条件、能力和信誉</w:t>
            </w:r>
          </w:p>
          <w:p w14:paraId="56DB1A0E">
            <w:pPr>
              <w:snapToGrid w:val="0"/>
              <w:spacing w:line="400" w:lineRule="exact"/>
              <w:jc w:val="center"/>
              <w:rPr>
                <w:rFonts w:hint="eastAsia" w:ascii="宋体" w:hAnsi="宋体" w:cs="仿宋"/>
                <w:kern w:val="0"/>
                <w:sz w:val="24"/>
              </w:rPr>
            </w:pPr>
          </w:p>
          <w:p w14:paraId="2E836514">
            <w:pPr>
              <w:snapToGrid w:val="0"/>
              <w:spacing w:line="400" w:lineRule="exact"/>
              <w:jc w:val="center"/>
              <w:rPr>
                <w:rFonts w:hint="eastAsia" w:ascii="宋体" w:hAnsi="宋体" w:cs="仿宋"/>
                <w:kern w:val="0"/>
                <w:sz w:val="24"/>
              </w:rPr>
            </w:pPr>
          </w:p>
          <w:p w14:paraId="01C96984">
            <w:pPr>
              <w:snapToGrid w:val="0"/>
              <w:spacing w:line="400" w:lineRule="exact"/>
              <w:jc w:val="center"/>
              <w:rPr>
                <w:rFonts w:hint="eastAsia" w:ascii="宋体" w:hAnsi="宋体" w:cs="仿宋"/>
                <w:kern w:val="0"/>
                <w:sz w:val="24"/>
              </w:rPr>
            </w:pPr>
          </w:p>
          <w:p w14:paraId="26E197BD">
            <w:pPr>
              <w:snapToGrid w:val="0"/>
              <w:spacing w:line="400" w:lineRule="exact"/>
              <w:jc w:val="center"/>
              <w:rPr>
                <w:rFonts w:hint="eastAsia" w:ascii="宋体" w:hAnsi="宋体" w:cs="仿宋"/>
                <w:kern w:val="0"/>
                <w:sz w:val="24"/>
              </w:rPr>
            </w:pPr>
          </w:p>
          <w:p w14:paraId="3786FCA3">
            <w:pPr>
              <w:snapToGrid w:val="0"/>
              <w:spacing w:line="400" w:lineRule="exact"/>
              <w:jc w:val="center"/>
              <w:rPr>
                <w:rFonts w:hint="eastAsia" w:ascii="宋体" w:hAnsi="宋体" w:cs="仿宋"/>
                <w:kern w:val="0"/>
                <w:sz w:val="24"/>
              </w:rPr>
            </w:pPr>
          </w:p>
          <w:p w14:paraId="5096D4ED">
            <w:pPr>
              <w:snapToGrid w:val="0"/>
              <w:spacing w:line="400" w:lineRule="exact"/>
              <w:rPr>
                <w:rFonts w:hint="eastAsia" w:ascii="宋体" w:hAnsi="宋体" w:cs="仿宋"/>
                <w:kern w:val="0"/>
                <w:sz w:val="24"/>
              </w:rPr>
            </w:pPr>
          </w:p>
          <w:p w14:paraId="45736E86">
            <w:pPr>
              <w:snapToGrid w:val="0"/>
              <w:spacing w:line="400" w:lineRule="exact"/>
              <w:rPr>
                <w:rFonts w:hint="eastAsia" w:ascii="宋体" w:hAnsi="宋体" w:cs="仿宋"/>
                <w:kern w:val="0"/>
                <w:sz w:val="24"/>
              </w:rPr>
            </w:pPr>
          </w:p>
        </w:tc>
        <w:tc>
          <w:tcPr>
            <w:tcW w:w="6836" w:type="dxa"/>
            <w:vAlign w:val="center"/>
          </w:tcPr>
          <w:p w14:paraId="7863F021">
            <w:pPr>
              <w:autoSpaceDE w:val="0"/>
              <w:autoSpaceDN w:val="0"/>
              <w:adjustRightInd w:val="0"/>
              <w:snapToGrid w:val="0"/>
              <w:spacing w:line="400" w:lineRule="exact"/>
              <w:ind w:firstLine="480" w:firstLineChars="200"/>
              <w:rPr>
                <w:sz w:val="24"/>
              </w:rPr>
            </w:pPr>
            <w:bookmarkStart w:id="147" w:name="OLE_LINK1"/>
            <w:r>
              <w:rPr>
                <w:sz w:val="24"/>
              </w:rPr>
              <w:t>本</w:t>
            </w:r>
            <w:r>
              <w:rPr>
                <w:rFonts w:hint="eastAsia"/>
                <w:sz w:val="24"/>
              </w:rPr>
              <w:t>项目比选</w:t>
            </w:r>
            <w:r>
              <w:rPr>
                <w:sz w:val="24"/>
              </w:rPr>
              <w:t>实行资格后审，</w:t>
            </w:r>
            <w:r>
              <w:rPr>
                <w:rFonts w:hint="eastAsia"/>
                <w:sz w:val="24"/>
              </w:rPr>
              <w:t>竞选人</w:t>
            </w:r>
            <w:r>
              <w:rPr>
                <w:sz w:val="24"/>
              </w:rPr>
              <w:t>应</w:t>
            </w:r>
            <w:bookmarkStart w:id="148" w:name="一是"/>
            <w:bookmarkEnd w:id="148"/>
            <w:r>
              <w:rPr>
                <w:sz w:val="24"/>
              </w:rPr>
              <w:t>具备以下资格条件：</w:t>
            </w:r>
          </w:p>
          <w:bookmarkEnd w:id="147"/>
          <w:p w14:paraId="2D001FF2">
            <w:pPr>
              <w:autoSpaceDE w:val="0"/>
              <w:autoSpaceDN w:val="0"/>
              <w:adjustRightInd w:val="0"/>
              <w:snapToGrid w:val="0"/>
              <w:spacing w:line="400" w:lineRule="exact"/>
              <w:ind w:firstLine="480" w:firstLineChars="200"/>
              <w:rPr>
                <w:sz w:val="24"/>
              </w:rPr>
            </w:pPr>
            <w:r>
              <w:rPr>
                <w:rFonts w:hint="eastAsia"/>
                <w:sz w:val="24"/>
              </w:rPr>
              <w:t>1、资质条件、营业执照及安全生产条件</w:t>
            </w:r>
          </w:p>
          <w:p w14:paraId="78D6476D">
            <w:pPr>
              <w:autoSpaceDE w:val="0"/>
              <w:autoSpaceDN w:val="0"/>
              <w:adjustRightInd w:val="0"/>
              <w:snapToGrid w:val="0"/>
              <w:spacing w:line="400" w:lineRule="exact"/>
              <w:ind w:firstLine="480" w:firstLineChars="200"/>
              <w:rPr>
                <w:sz w:val="24"/>
              </w:rPr>
            </w:pPr>
            <w:r>
              <w:rPr>
                <w:rFonts w:hint="eastAsia"/>
                <w:sz w:val="24"/>
              </w:rPr>
              <w:t>（1）须具备建设行政主管部门颁发的有效的</w:t>
            </w:r>
            <w:r>
              <w:rPr>
                <w:rFonts w:hint="eastAsia"/>
                <w:sz w:val="24"/>
                <w:u w:val="single"/>
              </w:rPr>
              <w:t>电力工程施工总承包三级及以上资质或者输变电工程专业承包三级及以上资质，并同时具备承装类、承试类、承修类四级以上资质</w:t>
            </w:r>
            <w:r>
              <w:rPr>
                <w:rFonts w:hint="eastAsia"/>
                <w:sz w:val="24"/>
              </w:rPr>
              <w:t>。（提供有效的资质证书复印件。）</w:t>
            </w:r>
          </w:p>
          <w:p w14:paraId="4F7F097F">
            <w:pPr>
              <w:autoSpaceDE w:val="0"/>
              <w:autoSpaceDN w:val="0"/>
              <w:adjustRightInd w:val="0"/>
              <w:snapToGrid w:val="0"/>
              <w:spacing w:line="400" w:lineRule="exact"/>
              <w:ind w:firstLine="480" w:firstLineChars="200"/>
              <w:rPr>
                <w:sz w:val="24"/>
              </w:rPr>
            </w:pPr>
            <w:r>
              <w:rPr>
                <w:rFonts w:hint="eastAsia"/>
                <w:sz w:val="24"/>
              </w:rPr>
              <w:t>（2）具备有效的营业执照；（提供有效的营业执照复印件。）</w:t>
            </w:r>
          </w:p>
          <w:p w14:paraId="579C325D">
            <w:pPr>
              <w:autoSpaceDE w:val="0"/>
              <w:autoSpaceDN w:val="0"/>
              <w:adjustRightInd w:val="0"/>
              <w:snapToGrid w:val="0"/>
              <w:spacing w:line="400" w:lineRule="exact"/>
              <w:ind w:firstLine="480" w:firstLineChars="200"/>
              <w:rPr>
                <w:sz w:val="24"/>
              </w:rPr>
            </w:pPr>
            <w:r>
              <w:rPr>
                <w:rFonts w:hint="eastAsia"/>
                <w:sz w:val="24"/>
              </w:rPr>
              <w:t>（3）具备建设行政主管部门颁发的有效的安全生产许可证。（提供有效的安全生产许可证复印件。）</w:t>
            </w:r>
          </w:p>
          <w:p w14:paraId="1E4502D6">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2、业绩要求</w:t>
            </w:r>
          </w:p>
          <w:p w14:paraId="588A988B">
            <w:pPr>
              <w:autoSpaceDE w:val="0"/>
              <w:autoSpaceDN w:val="0"/>
              <w:adjustRightInd w:val="0"/>
              <w:snapToGrid w:val="0"/>
              <w:spacing w:line="400" w:lineRule="exact"/>
              <w:ind w:firstLine="480" w:firstLineChars="200"/>
              <w:rPr>
                <w:rFonts w:hint="eastAsia" w:ascii="宋体" w:hAnsi="宋体" w:cs="仿宋"/>
                <w:sz w:val="24"/>
                <w:u w:val="single"/>
              </w:rPr>
            </w:pPr>
            <w:r>
              <w:rPr>
                <w:rFonts w:hint="eastAsia" w:ascii="宋体" w:hAnsi="宋体" w:cs="仿宋"/>
                <w:sz w:val="24"/>
                <w:u w:val="single"/>
              </w:rPr>
              <w:t>从2020年1月1日至竞选截止日止（以竣工时间为准），竞选人完成1个20万元以上电力施工类似项目业绩。</w:t>
            </w:r>
          </w:p>
          <w:p w14:paraId="580AED4D">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提供该业绩的中标通知书（直接发包的项目可提供项目发包人出具的项目直接发包情况说明或证明文书代替）或合同协议书、竣工验收报告或竣工验收意见书或业主出具的盖鲜章已完工证明文件复印件。</w:t>
            </w:r>
          </w:p>
          <w:p w14:paraId="363E96E3">
            <w:pPr>
              <w:adjustRightInd w:val="0"/>
              <w:snapToGrid w:val="0"/>
              <w:spacing w:line="400" w:lineRule="exact"/>
              <w:ind w:firstLine="240" w:firstLineChars="100"/>
              <w:rPr>
                <w:rFonts w:hint="eastAsia" w:ascii="宋体" w:hAnsi="宋体"/>
                <w:szCs w:val="21"/>
              </w:rPr>
            </w:pPr>
            <w:r>
              <w:rPr>
                <w:rFonts w:hint="eastAsia" w:ascii="宋体" w:hAnsi="宋体" w:cs="仿宋"/>
                <w:sz w:val="24"/>
              </w:rPr>
              <w:t xml:space="preserve"> </w:t>
            </w:r>
            <w:r>
              <w:rPr>
                <w:rFonts w:hint="eastAsia" w:ascii="宋体" w:hAnsi="宋体"/>
                <w:sz w:val="24"/>
              </w:rPr>
              <w:t>注：竞选人应对其提供的业绩证明材料的真实性负责。</w:t>
            </w:r>
          </w:p>
          <w:p w14:paraId="1A2F5C3B">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3.竞选截止日竞选资格情况</w:t>
            </w:r>
          </w:p>
          <w:p w14:paraId="25F20E24">
            <w:pPr>
              <w:snapToGrid w:val="0"/>
              <w:spacing w:line="400" w:lineRule="exact"/>
              <w:ind w:firstLine="480" w:firstLineChars="200"/>
              <w:rPr>
                <w:rFonts w:hint="eastAsia" w:ascii="宋体" w:hAnsi="宋体" w:cs="仿宋"/>
                <w:sz w:val="24"/>
              </w:rPr>
            </w:pPr>
            <w:r>
              <w:rPr>
                <w:rFonts w:hint="eastAsia" w:ascii="宋体" w:hAnsi="宋体" w:cs="仿宋"/>
                <w:sz w:val="24"/>
              </w:rPr>
              <w:t>竞选人自行承诺（格式见第五章竞选文件格式）不得存在下列情形之一：</w:t>
            </w:r>
          </w:p>
          <w:p w14:paraId="52153239">
            <w:pPr>
              <w:snapToGrid w:val="0"/>
              <w:spacing w:line="400" w:lineRule="exact"/>
              <w:ind w:firstLine="480" w:firstLineChars="200"/>
              <w:rPr>
                <w:rFonts w:hint="eastAsia" w:ascii="宋体" w:hAnsi="宋体" w:cs="仿宋"/>
                <w:sz w:val="24"/>
              </w:rPr>
            </w:pPr>
            <w:r>
              <w:rPr>
                <w:rFonts w:hint="eastAsia" w:ascii="宋体" w:hAnsi="宋体" w:cs="仿宋"/>
                <w:sz w:val="24"/>
              </w:rPr>
              <w:t>（1）被人民法院列入失信被执行人名单且在被执行期内；</w:t>
            </w:r>
          </w:p>
          <w:p w14:paraId="1234A8ED">
            <w:pPr>
              <w:snapToGrid w:val="0"/>
              <w:spacing w:line="400" w:lineRule="exact"/>
              <w:ind w:firstLine="480" w:firstLineChars="200"/>
              <w:rPr>
                <w:rFonts w:hint="eastAsia" w:ascii="宋体" w:hAnsi="宋体" w:cs="仿宋"/>
                <w:sz w:val="24"/>
              </w:rPr>
            </w:pPr>
            <w:r>
              <w:rPr>
                <w:rFonts w:hint="eastAsia" w:ascii="宋体" w:hAnsi="宋体" w:cs="仿宋"/>
                <w:sz w:val="24"/>
              </w:rPr>
              <w:t>（2）被国家、重庆市（含市或任意区县）有关行政部门处以暂停投标资格行政处罚，且在处罚期限内；</w:t>
            </w:r>
          </w:p>
          <w:p w14:paraId="09413503">
            <w:pPr>
              <w:snapToGrid w:val="0"/>
              <w:spacing w:line="400" w:lineRule="exact"/>
              <w:ind w:firstLine="480" w:firstLineChars="200"/>
              <w:rPr>
                <w:rFonts w:hint="eastAsia" w:ascii="宋体" w:hAnsi="宋体" w:cs="仿宋"/>
                <w:sz w:val="24"/>
              </w:rPr>
            </w:pPr>
            <w:r>
              <w:rPr>
                <w:rFonts w:hint="eastAsia" w:ascii="宋体" w:hAnsi="宋体" w:cs="仿宋"/>
                <w:sz w:val="24"/>
              </w:rPr>
              <w:t>（3）被重庆市市级有关行业主管部门暂停在渝承揽新业务且在暂停期内。</w:t>
            </w:r>
          </w:p>
          <w:p w14:paraId="259B6E50">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sz w:val="24"/>
              </w:rPr>
              <w:t>提供承诺（格式见第五章竞选文件格式）。</w:t>
            </w:r>
          </w:p>
          <w:p w14:paraId="56E3ABB5">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 xml:space="preserve"> 4.</w:t>
            </w:r>
            <w:r>
              <w:rPr>
                <w:rFonts w:hint="eastAsia"/>
              </w:rPr>
              <w:t xml:space="preserve"> </w:t>
            </w:r>
            <w:r>
              <w:rPr>
                <w:rFonts w:hint="eastAsia" w:ascii="宋体" w:hAnsi="宋体" w:cs="仿宋"/>
                <w:bCs/>
                <w:sz w:val="24"/>
              </w:rPr>
              <w:t>项目经理资格要求</w:t>
            </w:r>
          </w:p>
          <w:p w14:paraId="773F24E1">
            <w:pPr>
              <w:autoSpaceDE w:val="0"/>
              <w:autoSpaceDN w:val="0"/>
              <w:adjustRightInd w:val="0"/>
              <w:snapToGrid w:val="0"/>
              <w:spacing w:line="400" w:lineRule="exact"/>
              <w:ind w:firstLine="480" w:firstLineChars="200"/>
              <w:rPr>
                <w:rFonts w:hint="eastAsia" w:ascii="宋体" w:hAnsi="宋体" w:cs="仿宋"/>
                <w:bCs/>
                <w:sz w:val="24"/>
              </w:rPr>
            </w:pPr>
            <w:r>
              <w:rPr>
                <w:rFonts w:hint="eastAsia" w:ascii="宋体" w:hAnsi="宋体" w:cs="仿宋"/>
                <w:bCs/>
                <w:sz w:val="24"/>
              </w:rPr>
              <w:t>4.1项目经理须具有</w:t>
            </w:r>
            <w:r>
              <w:rPr>
                <w:rFonts w:hint="eastAsia" w:ascii="宋体" w:hAnsi="宋体" w:cs="仿宋"/>
                <w:bCs/>
                <w:sz w:val="24"/>
                <w:u w:val="single"/>
              </w:rPr>
              <w:t>二级及以上注册建造师执业资格（注册专业为机电工程），且须在竞选人单位注册</w:t>
            </w:r>
            <w:r>
              <w:rPr>
                <w:rFonts w:hint="eastAsia" w:ascii="宋体" w:hAnsi="宋体" w:cs="仿宋"/>
                <w:bCs/>
                <w:sz w:val="24"/>
              </w:rPr>
              <w:t>。</w:t>
            </w:r>
          </w:p>
          <w:p w14:paraId="4C76BBAE">
            <w:pPr>
              <w:pStyle w:val="24"/>
              <w:spacing w:line="276" w:lineRule="auto"/>
              <w:ind w:firstLine="240" w:firstLineChars="100"/>
              <w:rPr>
                <w:rFonts w:hint="eastAsia" w:hAnsi="宋体"/>
                <w:kern w:val="0"/>
                <w:sz w:val="24"/>
                <w:szCs w:val="24"/>
              </w:rPr>
            </w:pPr>
            <w:r>
              <w:rPr>
                <w:rFonts w:hint="eastAsia" w:hAnsi="宋体"/>
                <w:kern w:val="0"/>
                <w:sz w:val="24"/>
                <w:szCs w:val="24"/>
              </w:rPr>
              <w:t>（提供拟派项目经理身份证、注册证及竞选人本单位为其缴纳的养老保险证明材料复印件。）</w:t>
            </w:r>
          </w:p>
          <w:p w14:paraId="020AEA71">
            <w:pPr>
              <w:autoSpaceDE w:val="0"/>
              <w:autoSpaceDN w:val="0"/>
              <w:adjustRightInd w:val="0"/>
              <w:snapToGrid w:val="0"/>
              <w:spacing w:line="400" w:lineRule="exact"/>
              <w:ind w:firstLine="480" w:firstLineChars="200"/>
              <w:rPr>
                <w:rFonts w:hint="eastAsia" w:ascii="宋体" w:hAnsi="宋体" w:cs="仿宋"/>
                <w:bCs/>
                <w:sz w:val="24"/>
              </w:rPr>
            </w:pPr>
            <w:r>
              <w:rPr>
                <w:rFonts w:hint="eastAsia" w:ascii="宋体" w:hAnsi="宋体" w:cs="仿宋"/>
                <w:bCs/>
                <w:sz w:val="24"/>
              </w:rPr>
              <w:t>4.2项目经理承诺要求：竞选人须承诺拟派项目经理按注册建造师的相关规定到岗履职和未被禁止参与竞选。</w:t>
            </w:r>
          </w:p>
          <w:p w14:paraId="77D09790">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4.2.1到岗履职承诺要求：承诺拟派项目经理中选后在本项目任职，签订合同时拟派的项目经理必须与竞选文件中的项目经理一致，并满足办理施工许可手续的相关要求。不能按承诺到岗履约的，按合同相关条款处罚并上报行政主管部门，给比选人造成损失的，竞选人依法承担违约赔偿责任。拟派项目经理中选后不得随意更换。</w:t>
            </w:r>
          </w:p>
          <w:p w14:paraId="18535718">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4.2.2未被禁止参与竞选承诺要求：承诺拟派项目经理未被重庆市市级有关行业主管部门暂停在渝承揽新业务。若被暂停在渝承揽新业务但仍参加竞选，将被否决竞选；已取得中选候选人资格或中选资格的，比选人有权取消其中选候选人资格或中选资格；给比选人造成损失的，竞选人依法承担违约赔偿责任。</w:t>
            </w:r>
          </w:p>
          <w:p w14:paraId="5040EDCA">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4.2.3项目经理的其它承诺要求：为保证竞选人拟派的项目经理到本项目到岗履职，竞选人还需承诺：</w:t>
            </w:r>
          </w:p>
          <w:p w14:paraId="65EF2F74">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若竞选人拟派本项目的项目经理有在其他项目任职的情形的（或有在其他项目中标或拟中标的情形的），应在收到中选通知书后 14 日内，办理完成放弃在其他项目任职的手续（或办理完成放弃在其他项目中标或拟中标的手续），比选人在合同签订前有权对竞选人拟派项目经理在其他项目的任职情形（或在其他项目的中标或拟中标情形）进行核查，若与竞选人承诺内容不符或竞选人未在上述时间内按照比选文件规定递交放弃在其他项目任职、中标或拟中标的相关资料，视为竞选人放弃中选资格，比选人不退还其竞选保证金。在合同签订时，比选人需确保拟派项目经理符合《建筑施工企业项目经理资质管理办法》规定的项目经理任职条件，否则视为竞选人放弃中选资格，比选人不退还其竞选保证金。</w:t>
            </w:r>
          </w:p>
          <w:p w14:paraId="23FC6383">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放弃在其他项目任职的需提供：①经业主或建设单位同意任职变更的文件；②负责项目监管的行业行政主管部门出具同意任职变更的证明材料。</w:t>
            </w:r>
          </w:p>
          <w:p w14:paraId="2482616C">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放弃在其他项目中选或拟中选的需提供：经中标或拟中标的其他项目建设单位同意的放弃中标函。</w:t>
            </w:r>
          </w:p>
          <w:p w14:paraId="38E034FE">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4.2.4未提供上述承诺或承诺内容不符合要求的，由评审委员会作否决投标处理。</w:t>
            </w:r>
          </w:p>
          <w:p w14:paraId="0C5DB610">
            <w:pPr>
              <w:autoSpaceDE w:val="0"/>
              <w:autoSpaceDN w:val="0"/>
              <w:adjustRightInd w:val="0"/>
              <w:snapToGrid w:val="0"/>
              <w:spacing w:line="400" w:lineRule="exact"/>
              <w:ind w:firstLine="480" w:firstLineChars="200"/>
              <w:rPr>
                <w:rFonts w:hint="eastAsia" w:ascii="宋体" w:hAnsi="宋体"/>
                <w:b/>
                <w:sz w:val="24"/>
              </w:rPr>
            </w:pPr>
            <w:r>
              <w:rPr>
                <w:rFonts w:hint="eastAsia" w:ascii="宋体" w:hAnsi="宋体" w:cs="仿宋"/>
                <w:bCs/>
                <w:sz w:val="24"/>
              </w:rPr>
              <w:t>提供拟派项目经理身份证、建造师注册证及竞选人本单位为其缴纳的养老保险证明材料复印件，拟派项目经理到岗履职和未被禁止参与竞选的承诺原件（承诺格式见第五章竞选文件格式）。   5.</w:t>
            </w:r>
            <w:r>
              <w:rPr>
                <w:rFonts w:ascii="宋体" w:hAnsi="宋体" w:cs="仿宋"/>
                <w:bCs/>
                <w:sz w:val="24"/>
              </w:rPr>
              <w:t xml:space="preserve"> 其他要求</w:t>
            </w:r>
          </w:p>
          <w:p w14:paraId="021E49BA">
            <w:pPr>
              <w:snapToGrid w:val="0"/>
              <w:spacing w:line="400" w:lineRule="exact"/>
              <w:ind w:firstLine="480" w:firstLineChars="200"/>
              <w:rPr>
                <w:rFonts w:hint="eastAsia" w:ascii="宋体" w:hAnsi="宋体"/>
                <w:sz w:val="24"/>
              </w:rPr>
            </w:pPr>
            <w:r>
              <w:rPr>
                <w:rFonts w:ascii="宋体" w:hAnsi="宋体"/>
                <w:kern w:val="0"/>
                <w:sz w:val="24"/>
              </w:rPr>
              <w:t>（1）</w:t>
            </w:r>
            <w:r>
              <w:rPr>
                <w:rFonts w:ascii="宋体" w:hAnsi="宋体"/>
                <w:sz w:val="24"/>
              </w:rPr>
              <w:t>项目技术负责人：</w:t>
            </w:r>
          </w:p>
          <w:p w14:paraId="5EFF03BD">
            <w:pPr>
              <w:snapToGrid w:val="0"/>
              <w:spacing w:line="400" w:lineRule="exact"/>
              <w:ind w:firstLine="480" w:firstLineChars="200"/>
              <w:rPr>
                <w:rFonts w:hint="eastAsia" w:ascii="宋体" w:hAnsi="宋体"/>
                <w:sz w:val="24"/>
              </w:rPr>
            </w:pPr>
            <w:r>
              <w:rPr>
                <w:rFonts w:ascii="宋体" w:hAnsi="宋体"/>
                <w:sz w:val="24"/>
              </w:rPr>
              <w:t>应具有</w:t>
            </w:r>
            <w:r>
              <w:rPr>
                <w:rFonts w:hint="eastAsia" w:ascii="宋体" w:hAnsi="宋体"/>
                <w:sz w:val="24"/>
                <w:u w:val="single"/>
              </w:rPr>
              <w:t>工程类中</w:t>
            </w:r>
            <w:r>
              <w:rPr>
                <w:rFonts w:ascii="宋体" w:hAnsi="宋体"/>
                <w:sz w:val="24"/>
                <w:u w:val="single"/>
              </w:rPr>
              <w:t>级及以上</w:t>
            </w:r>
            <w:r>
              <w:rPr>
                <w:rFonts w:ascii="宋体" w:hAnsi="宋体"/>
                <w:sz w:val="24"/>
              </w:rPr>
              <w:t>职称；</w:t>
            </w:r>
          </w:p>
          <w:p w14:paraId="783F5914">
            <w:pPr>
              <w:autoSpaceDE w:val="0"/>
              <w:autoSpaceDN w:val="0"/>
              <w:adjustRightInd w:val="0"/>
              <w:snapToGrid w:val="0"/>
              <w:spacing w:line="400" w:lineRule="exact"/>
              <w:ind w:firstLine="480" w:firstLineChars="200"/>
              <w:rPr>
                <w:rFonts w:hint="eastAsia" w:ascii="宋体" w:hAnsi="宋体"/>
                <w:kern w:val="0"/>
                <w:sz w:val="24"/>
              </w:rPr>
            </w:pPr>
            <w:r>
              <w:rPr>
                <w:rFonts w:hint="eastAsia" w:ascii="宋体" w:hAnsi="宋体"/>
                <w:kern w:val="0"/>
                <w:sz w:val="24"/>
              </w:rPr>
              <w:t>投标人须在投标文件资格审查部分提供拟派技术负责人身份证、职称证及投标人本单位为其缴纳的养老保险证明材料。</w:t>
            </w:r>
          </w:p>
          <w:p w14:paraId="314948EE">
            <w:pPr>
              <w:autoSpaceDE w:val="0"/>
              <w:autoSpaceDN w:val="0"/>
              <w:adjustRightInd w:val="0"/>
              <w:snapToGrid w:val="0"/>
              <w:spacing w:line="400" w:lineRule="exact"/>
              <w:ind w:firstLine="480" w:firstLineChars="200"/>
              <w:rPr>
                <w:rFonts w:hint="eastAsia" w:ascii="宋体" w:hAnsi="宋体"/>
                <w:sz w:val="24"/>
              </w:rPr>
            </w:pPr>
            <w:r>
              <w:rPr>
                <w:rFonts w:ascii="宋体" w:hAnsi="宋体"/>
                <w:kern w:val="0"/>
                <w:sz w:val="24"/>
              </w:rPr>
              <w:t>（2）</w:t>
            </w:r>
            <w:r>
              <w:rPr>
                <w:rFonts w:ascii="宋体" w:hAnsi="宋体"/>
                <w:sz w:val="24"/>
              </w:rPr>
              <w:t>主要管理人员：</w:t>
            </w:r>
          </w:p>
          <w:p w14:paraId="637FA541">
            <w:pPr>
              <w:autoSpaceDE w:val="0"/>
              <w:autoSpaceDN w:val="0"/>
              <w:adjustRightInd w:val="0"/>
              <w:spacing w:line="400" w:lineRule="exact"/>
              <w:ind w:firstLine="480" w:firstLineChars="200"/>
              <w:rPr>
                <w:rFonts w:hint="eastAsia" w:ascii="宋体" w:hAnsi="宋体"/>
                <w:sz w:val="24"/>
              </w:rPr>
            </w:pPr>
            <w:r>
              <w:rPr>
                <w:rFonts w:hint="eastAsia" w:ascii="宋体" w:hAnsi="宋体"/>
                <w:sz w:val="24"/>
              </w:rPr>
              <w:t>主要管理人员应持有建设行政主管部门要求的岗位证书，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14:paraId="32F3A3CD">
            <w:pPr>
              <w:autoSpaceDE w:val="0"/>
              <w:autoSpaceDN w:val="0"/>
              <w:adjustRightInd w:val="0"/>
              <w:spacing w:line="400" w:lineRule="exact"/>
              <w:ind w:firstLine="480" w:firstLineChars="200"/>
              <w:rPr>
                <w:rFonts w:hint="eastAsia" w:ascii="宋体" w:hAnsi="宋体"/>
                <w:sz w:val="24"/>
              </w:rPr>
            </w:pPr>
            <w:r>
              <w:rPr>
                <w:rFonts w:hint="eastAsia" w:ascii="宋体" w:hAnsi="宋体"/>
                <w:sz w:val="24"/>
              </w:rPr>
              <w:t>投标人须在投标文件资格审查部分提供承诺（承诺格式见第五章投标文件格式）。</w:t>
            </w:r>
          </w:p>
          <w:p w14:paraId="47DFCC9C">
            <w:pPr>
              <w:autoSpaceDE w:val="0"/>
              <w:autoSpaceDN w:val="0"/>
              <w:adjustRightInd w:val="0"/>
              <w:snapToGrid w:val="0"/>
              <w:spacing w:line="400" w:lineRule="exact"/>
              <w:ind w:firstLine="480" w:firstLineChars="200"/>
              <w:rPr>
                <w:rFonts w:hint="eastAsia" w:ascii="宋体" w:hAnsi="宋体"/>
                <w:kern w:val="0"/>
                <w:sz w:val="24"/>
              </w:rPr>
            </w:pPr>
            <w:r>
              <w:rPr>
                <w:rFonts w:ascii="宋体" w:hAnsi="宋体"/>
                <w:kern w:val="0"/>
                <w:sz w:val="24"/>
              </w:rPr>
              <w:t>（</w:t>
            </w:r>
            <w:r>
              <w:rPr>
                <w:rFonts w:hint="eastAsia" w:ascii="宋体" w:hAnsi="宋体"/>
                <w:kern w:val="0"/>
                <w:sz w:val="24"/>
              </w:rPr>
              <w:t>3</w:t>
            </w:r>
            <w:r>
              <w:rPr>
                <w:rFonts w:ascii="宋体" w:hAnsi="宋体"/>
                <w:kern w:val="0"/>
                <w:sz w:val="24"/>
              </w:rPr>
              <w:t>）委托代理人</w:t>
            </w:r>
            <w:r>
              <w:rPr>
                <w:rFonts w:hint="eastAsia" w:ascii="宋体" w:hAnsi="宋体"/>
                <w:kern w:val="0"/>
                <w:sz w:val="24"/>
              </w:rPr>
              <w:t>：</w:t>
            </w:r>
          </w:p>
          <w:p w14:paraId="6FB94E0B">
            <w:pPr>
              <w:autoSpaceDE w:val="0"/>
              <w:autoSpaceDN w:val="0"/>
              <w:adjustRightInd w:val="0"/>
              <w:snapToGrid w:val="0"/>
              <w:spacing w:line="400" w:lineRule="exact"/>
              <w:ind w:firstLine="475" w:firstLineChars="198"/>
              <w:rPr>
                <w:rFonts w:hint="eastAsia" w:ascii="宋体" w:hAnsi="宋体" w:cs="仿宋"/>
                <w:bCs/>
                <w:sz w:val="24"/>
              </w:rPr>
            </w:pPr>
            <w:r>
              <w:rPr>
                <w:rFonts w:ascii="宋体" w:hAnsi="宋体" w:cs="仿宋"/>
                <w:bCs/>
                <w:sz w:val="24"/>
              </w:rPr>
              <w:t>委托代理人必须为</w:t>
            </w:r>
            <w:r>
              <w:rPr>
                <w:rFonts w:hint="eastAsia" w:ascii="宋体" w:hAnsi="宋体" w:cs="仿宋"/>
                <w:bCs/>
                <w:sz w:val="24"/>
              </w:rPr>
              <w:t>竞选</w:t>
            </w:r>
            <w:r>
              <w:rPr>
                <w:rFonts w:ascii="宋体" w:hAnsi="宋体" w:cs="仿宋"/>
                <w:bCs/>
                <w:sz w:val="24"/>
              </w:rPr>
              <w:t>人本单位人员。</w:t>
            </w:r>
          </w:p>
          <w:p w14:paraId="32F3DFE0">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提供竞选人本单位为其缴纳的养老保险证明材料复印件。</w:t>
            </w:r>
            <w:r>
              <w:rPr>
                <w:rFonts w:ascii="宋体" w:hAnsi="宋体" w:cs="仿宋"/>
                <w:bCs/>
                <w:sz w:val="24"/>
              </w:rPr>
              <w:t>否则，将由评标委员会作否决投标处理。</w:t>
            </w:r>
          </w:p>
          <w:p w14:paraId="50E07329">
            <w:pPr>
              <w:autoSpaceDE w:val="0"/>
              <w:autoSpaceDN w:val="0"/>
              <w:adjustRightInd w:val="0"/>
              <w:snapToGrid w:val="0"/>
              <w:spacing w:line="400" w:lineRule="exact"/>
              <w:ind w:firstLine="477" w:firstLineChars="198"/>
              <w:rPr>
                <w:rFonts w:hint="eastAsia" w:ascii="宋体" w:hAnsi="宋体" w:cs="仿宋"/>
                <w:b/>
                <w:sz w:val="24"/>
              </w:rPr>
            </w:pPr>
            <w:r>
              <w:rPr>
                <w:rFonts w:hint="eastAsia" w:ascii="宋体" w:hAnsi="宋体" w:cs="仿宋"/>
                <w:b/>
                <w:sz w:val="24"/>
              </w:rPr>
              <w:t>特别说明：</w:t>
            </w:r>
          </w:p>
          <w:p w14:paraId="4DAEBD1E">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（1）本比选文件中所要求的委托代理人养老保险证明要求如下：</w:t>
            </w:r>
          </w:p>
          <w:p w14:paraId="4399FDD7">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连续养老保险证明期限须包含</w:t>
            </w:r>
            <w:r>
              <w:rPr>
                <w:rFonts w:hint="eastAsia" w:ascii="宋体" w:hAnsi="宋体" w:cs="仿宋"/>
                <w:bCs/>
                <w:sz w:val="24"/>
                <w:u w:val="single"/>
              </w:rPr>
              <w:t xml:space="preserve"> 2024 </w:t>
            </w:r>
            <w:r>
              <w:rPr>
                <w:rFonts w:hint="eastAsia" w:ascii="宋体" w:hAnsi="宋体" w:cs="仿宋"/>
                <w:bCs/>
                <w:sz w:val="24"/>
              </w:rPr>
              <w:t>年</w:t>
            </w:r>
            <w:r>
              <w:rPr>
                <w:rFonts w:hint="eastAsia" w:ascii="宋体" w:hAnsi="宋体" w:cs="仿宋"/>
                <w:bCs/>
                <w:sz w:val="24"/>
                <w:u w:val="single"/>
              </w:rPr>
              <w:t xml:space="preserve"> 5 </w:t>
            </w:r>
            <w:r>
              <w:rPr>
                <w:rFonts w:hint="eastAsia" w:ascii="宋体" w:hAnsi="宋体" w:cs="仿宋"/>
                <w:bCs/>
                <w:sz w:val="24"/>
              </w:rPr>
              <w:t>月至</w:t>
            </w:r>
            <w:r>
              <w:rPr>
                <w:rFonts w:hint="eastAsia" w:ascii="宋体" w:hAnsi="宋体" w:cs="仿宋"/>
                <w:bCs/>
                <w:sz w:val="24"/>
                <w:u w:val="single"/>
              </w:rPr>
              <w:t xml:space="preserve"> 2024</w:t>
            </w:r>
            <w:r>
              <w:rPr>
                <w:rFonts w:hint="eastAsia" w:ascii="宋体" w:hAnsi="宋体" w:cs="仿宋"/>
                <w:bCs/>
                <w:sz w:val="24"/>
              </w:rPr>
              <w:t xml:space="preserve"> 年 </w:t>
            </w:r>
            <w:r>
              <w:rPr>
                <w:rFonts w:hint="eastAsia" w:ascii="宋体" w:hAnsi="宋体" w:cs="仿宋"/>
                <w:bCs/>
                <w:sz w:val="24"/>
                <w:u w:val="single"/>
              </w:rPr>
              <w:t>10</w:t>
            </w:r>
            <w:r>
              <w:rPr>
                <w:rFonts w:hint="eastAsia" w:ascii="宋体" w:hAnsi="宋体" w:cs="仿宋"/>
                <w:bCs/>
                <w:sz w:val="24"/>
              </w:rPr>
              <w:t>月。养老保险证明原件必须加盖社保部门公章，提供的养老保险参保证明须体现上述人员的姓名、身份证号（或社保号）、单位名称、本单位参保时间（或起始参保时间）。为确保对所有竞选人的公开、公平、公正，竞选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竞选有效，否则由评审委员会作否决竞选处理。</w:t>
            </w:r>
          </w:p>
          <w:p w14:paraId="05AC0810">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2）竞选人须自行承诺其提供的上述相关证明材料真实有效，不存在弄虚作假情形。比选人在合同签订前均有权对竞选人提供的资料进行核实，若发现弄虚作假，按相关规定取消其中标资格，并按相关法律法规报招标投标监督部门，竞选人承担因此造成的相关责任并赔偿相应损失。</w:t>
            </w:r>
          </w:p>
          <w:p w14:paraId="33BDF0F4">
            <w:pPr>
              <w:autoSpaceDE w:val="0"/>
              <w:autoSpaceDN w:val="0"/>
              <w:adjustRightInd w:val="0"/>
              <w:snapToGrid w:val="0"/>
              <w:spacing w:line="400" w:lineRule="exact"/>
              <w:ind w:firstLine="415" w:firstLineChars="198"/>
              <w:rPr>
                <w:rFonts w:hint="eastAsia" w:ascii="宋体" w:hAnsi="宋体" w:cs="仿宋"/>
                <w:bCs/>
                <w:sz w:val="24"/>
              </w:rPr>
            </w:pPr>
            <w:r>
              <w:rPr>
                <w:rFonts w:hint="eastAsia"/>
              </w:rPr>
              <w:t xml:space="preserve">  </w:t>
            </w:r>
            <w:r>
              <w:rPr>
                <w:rFonts w:hint="eastAsia" w:ascii="宋体" w:hAnsi="宋体" w:cs="仿宋"/>
                <w:bCs/>
                <w:sz w:val="24"/>
              </w:rPr>
              <w:t>（3）上述要求须提交的相关证明材料复印件均应加盖竞选单位公章并装入竞选文件中。上述要求，有一条不满足则竞选文件由评审委员会作否决竞选处理。</w:t>
            </w:r>
          </w:p>
        </w:tc>
      </w:tr>
      <w:tr w14:paraId="506C8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3705D0">
            <w:pPr>
              <w:snapToGrid w:val="0"/>
              <w:spacing w:line="400" w:lineRule="exact"/>
              <w:jc w:val="center"/>
              <w:rPr>
                <w:rFonts w:hint="eastAsia" w:ascii="宋体" w:hAnsi="宋体" w:cs="仿宋"/>
                <w:kern w:val="0"/>
                <w:sz w:val="24"/>
              </w:rPr>
            </w:pPr>
            <w:r>
              <w:rPr>
                <w:rFonts w:hint="eastAsia" w:ascii="宋体" w:hAnsi="宋体" w:cs="仿宋"/>
                <w:kern w:val="0"/>
                <w:sz w:val="24"/>
              </w:rPr>
              <w:t>1.4.2</w:t>
            </w:r>
          </w:p>
        </w:tc>
        <w:tc>
          <w:tcPr>
            <w:tcW w:w="1644" w:type="dxa"/>
            <w:vAlign w:val="center"/>
          </w:tcPr>
          <w:p w14:paraId="02E6C5D9">
            <w:pPr>
              <w:snapToGrid w:val="0"/>
              <w:spacing w:line="400" w:lineRule="exact"/>
              <w:jc w:val="center"/>
              <w:rPr>
                <w:rFonts w:hint="eastAsia" w:ascii="宋体" w:hAnsi="宋体" w:cs="仿宋"/>
                <w:kern w:val="0"/>
                <w:sz w:val="24"/>
              </w:rPr>
            </w:pPr>
            <w:r>
              <w:rPr>
                <w:rFonts w:hint="eastAsia" w:ascii="宋体" w:hAnsi="宋体" w:cs="仿宋"/>
                <w:kern w:val="0"/>
                <w:sz w:val="24"/>
              </w:rPr>
              <w:t>是否接受联合体投标</w:t>
            </w:r>
          </w:p>
        </w:tc>
        <w:tc>
          <w:tcPr>
            <w:tcW w:w="6836" w:type="dxa"/>
            <w:vAlign w:val="center"/>
          </w:tcPr>
          <w:p w14:paraId="6A40BBAB">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不接受</w:t>
            </w:r>
          </w:p>
        </w:tc>
      </w:tr>
      <w:tr w14:paraId="2DB1D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E33BDCD">
            <w:pPr>
              <w:snapToGrid w:val="0"/>
              <w:spacing w:line="400" w:lineRule="exact"/>
              <w:jc w:val="center"/>
              <w:rPr>
                <w:rFonts w:hint="eastAsia" w:ascii="宋体" w:hAnsi="宋体" w:cs="仿宋"/>
                <w:kern w:val="0"/>
                <w:sz w:val="24"/>
              </w:rPr>
            </w:pPr>
            <w:r>
              <w:rPr>
                <w:rFonts w:hint="eastAsia" w:ascii="宋体" w:hAnsi="宋体" w:cs="仿宋"/>
                <w:kern w:val="0"/>
                <w:sz w:val="24"/>
              </w:rPr>
              <w:t>1.9.1</w:t>
            </w:r>
          </w:p>
        </w:tc>
        <w:tc>
          <w:tcPr>
            <w:tcW w:w="1644" w:type="dxa"/>
            <w:vAlign w:val="center"/>
          </w:tcPr>
          <w:p w14:paraId="52055589">
            <w:pPr>
              <w:snapToGrid w:val="0"/>
              <w:spacing w:line="400" w:lineRule="exact"/>
              <w:jc w:val="center"/>
              <w:rPr>
                <w:rFonts w:hint="eastAsia" w:ascii="宋体" w:hAnsi="宋体" w:cs="仿宋"/>
                <w:kern w:val="0"/>
                <w:sz w:val="24"/>
              </w:rPr>
            </w:pPr>
            <w:r>
              <w:rPr>
                <w:rFonts w:hint="eastAsia" w:ascii="宋体" w:hAnsi="宋体" w:cs="仿宋"/>
                <w:kern w:val="0"/>
                <w:sz w:val="24"/>
              </w:rPr>
              <w:t>踏勘现场</w:t>
            </w:r>
          </w:p>
        </w:tc>
        <w:tc>
          <w:tcPr>
            <w:tcW w:w="6836" w:type="dxa"/>
            <w:vAlign w:val="center"/>
          </w:tcPr>
          <w:p w14:paraId="31AF508C">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不组织</w:t>
            </w:r>
          </w:p>
        </w:tc>
      </w:tr>
      <w:tr w14:paraId="0DDBC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29F506">
            <w:pPr>
              <w:snapToGrid w:val="0"/>
              <w:spacing w:line="400" w:lineRule="exact"/>
              <w:jc w:val="center"/>
              <w:rPr>
                <w:rFonts w:hint="eastAsia" w:ascii="宋体" w:hAnsi="宋体" w:cs="仿宋"/>
                <w:kern w:val="0"/>
                <w:sz w:val="24"/>
              </w:rPr>
            </w:pPr>
            <w:r>
              <w:rPr>
                <w:rFonts w:hint="eastAsia" w:ascii="宋体" w:hAnsi="宋体" w:cs="仿宋"/>
                <w:kern w:val="0"/>
                <w:sz w:val="24"/>
              </w:rPr>
              <w:t>1.10.1</w:t>
            </w:r>
          </w:p>
        </w:tc>
        <w:tc>
          <w:tcPr>
            <w:tcW w:w="1644" w:type="dxa"/>
            <w:vAlign w:val="center"/>
          </w:tcPr>
          <w:p w14:paraId="56A9AE5C">
            <w:pPr>
              <w:snapToGrid w:val="0"/>
              <w:spacing w:line="400" w:lineRule="exact"/>
              <w:jc w:val="center"/>
              <w:rPr>
                <w:rFonts w:hint="eastAsia" w:ascii="宋体" w:hAnsi="宋体" w:cs="仿宋"/>
                <w:kern w:val="0"/>
                <w:sz w:val="24"/>
              </w:rPr>
            </w:pPr>
            <w:r>
              <w:rPr>
                <w:rFonts w:hint="eastAsia" w:ascii="宋体" w:hAnsi="宋体" w:cs="仿宋"/>
                <w:kern w:val="0"/>
                <w:sz w:val="24"/>
              </w:rPr>
              <w:t>投标预备会</w:t>
            </w:r>
          </w:p>
        </w:tc>
        <w:tc>
          <w:tcPr>
            <w:tcW w:w="6836" w:type="dxa"/>
            <w:vAlign w:val="center"/>
          </w:tcPr>
          <w:p w14:paraId="4692EEB1">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不召开</w:t>
            </w:r>
          </w:p>
        </w:tc>
      </w:tr>
      <w:tr w14:paraId="1BA50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2EE636">
            <w:pPr>
              <w:snapToGrid w:val="0"/>
              <w:spacing w:line="400" w:lineRule="exact"/>
              <w:jc w:val="center"/>
              <w:rPr>
                <w:rFonts w:hint="eastAsia" w:ascii="宋体" w:hAnsi="宋体" w:cs="仿宋"/>
                <w:kern w:val="0"/>
                <w:sz w:val="24"/>
              </w:rPr>
            </w:pPr>
            <w:r>
              <w:rPr>
                <w:rFonts w:hint="eastAsia" w:ascii="宋体" w:hAnsi="宋体" w:cs="仿宋"/>
                <w:kern w:val="0"/>
                <w:sz w:val="24"/>
              </w:rPr>
              <w:t>1.11</w:t>
            </w:r>
          </w:p>
        </w:tc>
        <w:tc>
          <w:tcPr>
            <w:tcW w:w="1644" w:type="dxa"/>
            <w:vAlign w:val="center"/>
          </w:tcPr>
          <w:p w14:paraId="56426BE6">
            <w:pPr>
              <w:snapToGrid w:val="0"/>
              <w:spacing w:line="400" w:lineRule="exact"/>
              <w:jc w:val="center"/>
              <w:rPr>
                <w:rFonts w:hint="eastAsia" w:ascii="宋体" w:hAnsi="宋体" w:cs="仿宋"/>
                <w:kern w:val="0"/>
                <w:sz w:val="24"/>
              </w:rPr>
            </w:pPr>
            <w:r>
              <w:rPr>
                <w:rFonts w:hint="eastAsia" w:ascii="宋体" w:hAnsi="宋体" w:cs="仿宋"/>
                <w:kern w:val="0"/>
                <w:sz w:val="24"/>
              </w:rPr>
              <w:t>分包</w:t>
            </w:r>
          </w:p>
        </w:tc>
        <w:tc>
          <w:tcPr>
            <w:tcW w:w="6836" w:type="dxa"/>
            <w:vAlign w:val="center"/>
          </w:tcPr>
          <w:p w14:paraId="4D323EEE">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不允许</w:t>
            </w:r>
          </w:p>
        </w:tc>
      </w:tr>
      <w:tr w14:paraId="1781A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5AE5BF7">
            <w:pPr>
              <w:snapToGrid w:val="0"/>
              <w:spacing w:line="400" w:lineRule="exact"/>
              <w:jc w:val="center"/>
              <w:rPr>
                <w:rFonts w:hint="eastAsia" w:ascii="宋体" w:hAnsi="宋体" w:cs="仿宋"/>
                <w:kern w:val="0"/>
                <w:sz w:val="24"/>
              </w:rPr>
            </w:pPr>
            <w:r>
              <w:rPr>
                <w:rFonts w:hint="eastAsia" w:ascii="宋体" w:hAnsi="宋体" w:cs="仿宋"/>
                <w:kern w:val="0"/>
                <w:sz w:val="24"/>
              </w:rPr>
              <w:t>2.1</w:t>
            </w:r>
          </w:p>
        </w:tc>
        <w:tc>
          <w:tcPr>
            <w:tcW w:w="1644" w:type="dxa"/>
            <w:vAlign w:val="center"/>
          </w:tcPr>
          <w:p w14:paraId="2D0ADCE9">
            <w:pPr>
              <w:snapToGrid w:val="0"/>
              <w:spacing w:line="400" w:lineRule="exact"/>
              <w:jc w:val="center"/>
              <w:rPr>
                <w:rFonts w:hint="eastAsia" w:ascii="宋体" w:hAnsi="宋体" w:cs="仿宋"/>
                <w:kern w:val="0"/>
                <w:sz w:val="24"/>
              </w:rPr>
            </w:pPr>
            <w:r>
              <w:rPr>
                <w:rFonts w:hint="eastAsia" w:ascii="宋体" w:hAnsi="宋体" w:cs="仿宋"/>
                <w:kern w:val="0"/>
                <w:sz w:val="24"/>
              </w:rPr>
              <w:t>构成竞争性比选文件的其他材料</w:t>
            </w:r>
          </w:p>
        </w:tc>
        <w:tc>
          <w:tcPr>
            <w:tcW w:w="6836" w:type="dxa"/>
            <w:vAlign w:val="center"/>
          </w:tcPr>
          <w:p w14:paraId="14C9A9BE">
            <w:pPr>
              <w:snapToGrid w:val="0"/>
              <w:spacing w:line="400" w:lineRule="exact"/>
              <w:ind w:firstLine="480" w:firstLineChars="200"/>
              <w:rPr>
                <w:rFonts w:hint="eastAsia" w:ascii="宋体" w:hAnsi="宋体" w:cs="仿宋"/>
                <w:sz w:val="24"/>
              </w:rPr>
            </w:pPr>
            <w:r>
              <w:rPr>
                <w:rFonts w:hint="eastAsia" w:ascii="宋体" w:hAnsi="宋体" w:cs="仿宋"/>
                <w:sz w:val="24"/>
              </w:rPr>
              <w:t>比选人发出的澄清及修改</w:t>
            </w:r>
          </w:p>
        </w:tc>
      </w:tr>
      <w:tr w14:paraId="4E0D5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3E7012">
            <w:pPr>
              <w:snapToGrid w:val="0"/>
              <w:spacing w:line="400" w:lineRule="exact"/>
              <w:jc w:val="center"/>
              <w:rPr>
                <w:rFonts w:hint="eastAsia" w:ascii="宋体" w:hAnsi="宋体" w:cs="仿宋"/>
                <w:kern w:val="0"/>
                <w:sz w:val="24"/>
              </w:rPr>
            </w:pPr>
            <w:r>
              <w:rPr>
                <w:rFonts w:hint="eastAsia" w:ascii="宋体" w:hAnsi="宋体" w:cs="仿宋"/>
                <w:kern w:val="0"/>
                <w:sz w:val="24"/>
              </w:rPr>
              <w:t>2.2.1</w:t>
            </w:r>
          </w:p>
        </w:tc>
        <w:tc>
          <w:tcPr>
            <w:tcW w:w="1644" w:type="dxa"/>
            <w:tcBorders>
              <w:bottom w:val="single" w:color="auto" w:sz="4" w:space="0"/>
            </w:tcBorders>
            <w:vAlign w:val="center"/>
          </w:tcPr>
          <w:p w14:paraId="6D5E5BC5">
            <w:pPr>
              <w:snapToGrid w:val="0"/>
              <w:spacing w:line="400" w:lineRule="exact"/>
              <w:jc w:val="center"/>
              <w:rPr>
                <w:rFonts w:hint="eastAsia" w:ascii="宋体" w:hAnsi="宋体" w:cs="仿宋"/>
                <w:kern w:val="0"/>
                <w:sz w:val="24"/>
              </w:rPr>
            </w:pPr>
            <w:r>
              <w:rPr>
                <w:rFonts w:hint="eastAsia" w:ascii="宋体" w:hAnsi="宋体" w:cs="仿宋"/>
                <w:kern w:val="0"/>
                <w:sz w:val="24"/>
              </w:rPr>
              <w:t>竞选人对竞争性比选文件提出疑问的截止时间</w:t>
            </w:r>
          </w:p>
        </w:tc>
        <w:tc>
          <w:tcPr>
            <w:tcW w:w="6836" w:type="dxa"/>
            <w:vAlign w:val="center"/>
          </w:tcPr>
          <w:p w14:paraId="57F390B9">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质疑结束时间：</w:t>
            </w:r>
            <w:r>
              <w:rPr>
                <w:rFonts w:hint="eastAsia" w:ascii="宋体" w:hAnsi="宋体" w:cs="仿宋"/>
                <w:kern w:val="0"/>
                <w:sz w:val="24"/>
                <w:u w:val="single"/>
              </w:rPr>
              <w:t xml:space="preserve"> 2024 </w:t>
            </w:r>
            <w:r>
              <w:rPr>
                <w:rFonts w:hint="eastAsia" w:ascii="宋体" w:hAnsi="宋体" w:cs="仿宋"/>
                <w:kern w:val="0"/>
                <w:sz w:val="24"/>
              </w:rPr>
              <w:t>年</w:t>
            </w:r>
            <w:r>
              <w:rPr>
                <w:rFonts w:hint="eastAsia" w:ascii="宋体" w:hAnsi="宋体" w:cs="仿宋"/>
                <w:kern w:val="0"/>
                <w:sz w:val="24"/>
                <w:u w:val="single"/>
              </w:rPr>
              <w:t xml:space="preserve"> 12 </w:t>
            </w:r>
            <w:r>
              <w:rPr>
                <w:rFonts w:hint="eastAsia" w:ascii="宋体" w:hAnsi="宋体" w:cs="仿宋"/>
                <w:kern w:val="0"/>
                <w:sz w:val="24"/>
              </w:rPr>
              <w:t>月</w:t>
            </w:r>
            <w:r>
              <w:rPr>
                <w:rFonts w:hint="eastAsia" w:ascii="宋体" w:hAnsi="宋体" w:cs="仿宋"/>
                <w:kern w:val="0"/>
                <w:sz w:val="24"/>
                <w:u w:val="single"/>
              </w:rPr>
              <w:t xml:space="preserve"> 6 </w:t>
            </w:r>
            <w:r>
              <w:rPr>
                <w:rFonts w:hint="eastAsia" w:ascii="宋体" w:hAnsi="宋体" w:cs="仿宋"/>
                <w:kern w:val="0"/>
                <w:sz w:val="24"/>
              </w:rPr>
              <w:t>日17时00分。</w:t>
            </w:r>
          </w:p>
          <w:p w14:paraId="3603E24C">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请各位竞选人在质疑开始至结束时间内，将质疑内容盖章后的扫描件发送至比选代理机构邮箱294119860@qq.com。</w:t>
            </w:r>
          </w:p>
        </w:tc>
      </w:tr>
      <w:tr w14:paraId="43E11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70B58A63">
            <w:pPr>
              <w:snapToGrid w:val="0"/>
              <w:spacing w:line="400" w:lineRule="exact"/>
              <w:jc w:val="center"/>
              <w:rPr>
                <w:rFonts w:hint="eastAsia" w:ascii="宋体" w:hAnsi="宋体" w:cs="仿宋"/>
                <w:kern w:val="0"/>
                <w:sz w:val="24"/>
              </w:rPr>
            </w:pPr>
            <w:r>
              <w:rPr>
                <w:rFonts w:hint="eastAsia" w:ascii="宋体" w:hAnsi="宋体" w:cs="仿宋"/>
                <w:kern w:val="0"/>
                <w:sz w:val="24"/>
              </w:rPr>
              <w:t>2.2.2</w:t>
            </w:r>
          </w:p>
        </w:tc>
        <w:tc>
          <w:tcPr>
            <w:tcW w:w="1644" w:type="dxa"/>
            <w:tcBorders>
              <w:top w:val="single" w:color="auto" w:sz="4" w:space="0"/>
            </w:tcBorders>
            <w:vAlign w:val="center"/>
          </w:tcPr>
          <w:p w14:paraId="7F8AE8CE">
            <w:pPr>
              <w:snapToGrid w:val="0"/>
              <w:spacing w:line="400" w:lineRule="exact"/>
              <w:jc w:val="center"/>
              <w:rPr>
                <w:rFonts w:hint="eastAsia" w:ascii="宋体" w:hAnsi="宋体" w:cs="仿宋"/>
                <w:spacing w:val="-20"/>
                <w:kern w:val="0"/>
                <w:sz w:val="24"/>
              </w:rPr>
            </w:pPr>
            <w:r>
              <w:rPr>
                <w:rFonts w:hint="eastAsia" w:ascii="宋体" w:hAnsi="宋体" w:cs="仿宋"/>
                <w:spacing w:val="-20"/>
                <w:kern w:val="0"/>
                <w:sz w:val="24"/>
              </w:rPr>
              <w:t>比选人对竞争性比选文件答疑的截止时间</w:t>
            </w:r>
          </w:p>
        </w:tc>
        <w:tc>
          <w:tcPr>
            <w:tcW w:w="6836" w:type="dxa"/>
            <w:vAlign w:val="center"/>
          </w:tcPr>
          <w:p w14:paraId="0F1215F5">
            <w:pPr>
              <w:wordWrap w:val="0"/>
              <w:snapToGrid w:val="0"/>
              <w:spacing w:line="400" w:lineRule="exact"/>
              <w:ind w:firstLine="480" w:firstLineChars="200"/>
              <w:jc w:val="left"/>
              <w:rPr>
                <w:rFonts w:hint="eastAsia" w:ascii="宋体" w:hAnsi="宋体" w:cs="仿宋"/>
                <w:snapToGrid w:val="0"/>
                <w:kern w:val="0"/>
                <w:sz w:val="24"/>
              </w:rPr>
            </w:pPr>
            <w:r>
              <w:rPr>
                <w:rFonts w:hint="eastAsia" w:ascii="宋体" w:hAnsi="宋体" w:cs="仿宋"/>
                <w:snapToGrid w:val="0"/>
                <w:kern w:val="0"/>
                <w:sz w:val="24"/>
              </w:rPr>
              <w:t>比选人应在</w:t>
            </w:r>
            <w:r>
              <w:rPr>
                <w:rFonts w:hint="eastAsia" w:ascii="宋体" w:hAnsi="宋体" w:cs="仿宋"/>
                <w:kern w:val="0"/>
                <w:sz w:val="24"/>
                <w:u w:val="single"/>
              </w:rPr>
              <w:t xml:space="preserve"> 2024 </w:t>
            </w:r>
            <w:r>
              <w:rPr>
                <w:rFonts w:hint="eastAsia" w:ascii="宋体" w:hAnsi="宋体" w:cs="仿宋"/>
                <w:kern w:val="0"/>
                <w:sz w:val="24"/>
              </w:rPr>
              <w:t>年</w:t>
            </w:r>
            <w:r>
              <w:rPr>
                <w:rFonts w:hint="eastAsia" w:ascii="宋体" w:hAnsi="宋体" w:cs="仿宋"/>
                <w:kern w:val="0"/>
                <w:sz w:val="24"/>
                <w:u w:val="single"/>
              </w:rPr>
              <w:t xml:space="preserve"> 12 </w:t>
            </w:r>
            <w:r>
              <w:rPr>
                <w:rFonts w:hint="eastAsia" w:ascii="宋体" w:hAnsi="宋体" w:cs="仿宋"/>
                <w:kern w:val="0"/>
                <w:sz w:val="24"/>
              </w:rPr>
              <w:t>月</w:t>
            </w:r>
            <w:r>
              <w:rPr>
                <w:rFonts w:hint="eastAsia" w:ascii="宋体" w:hAnsi="宋体" w:cs="仿宋"/>
                <w:kern w:val="0"/>
                <w:sz w:val="24"/>
                <w:u w:val="single"/>
              </w:rPr>
              <w:t xml:space="preserve"> 9  </w:t>
            </w:r>
            <w:r>
              <w:rPr>
                <w:rFonts w:hint="eastAsia" w:ascii="宋体" w:hAnsi="宋体" w:cs="仿宋"/>
                <w:kern w:val="0"/>
                <w:sz w:val="24"/>
              </w:rPr>
              <w:t>日18时00分</w:t>
            </w:r>
            <w:r>
              <w:rPr>
                <w:rFonts w:hint="eastAsia" w:ascii="宋体" w:hAnsi="宋体" w:cs="仿宋"/>
                <w:snapToGrid w:val="0"/>
                <w:kern w:val="0"/>
                <w:sz w:val="24"/>
              </w:rPr>
              <w:t>前向所有购买比选文件的竞选人发布澄清。</w:t>
            </w:r>
          </w:p>
        </w:tc>
      </w:tr>
      <w:tr w14:paraId="442EB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2DAA2687">
            <w:pPr>
              <w:snapToGrid w:val="0"/>
              <w:spacing w:line="400" w:lineRule="exact"/>
              <w:jc w:val="center"/>
              <w:rPr>
                <w:rFonts w:hint="eastAsia" w:ascii="宋体" w:hAnsi="宋体" w:cs="仿宋"/>
                <w:kern w:val="0"/>
                <w:sz w:val="24"/>
              </w:rPr>
            </w:pPr>
          </w:p>
        </w:tc>
        <w:tc>
          <w:tcPr>
            <w:tcW w:w="1644" w:type="dxa"/>
            <w:vAlign w:val="center"/>
          </w:tcPr>
          <w:p w14:paraId="7394CA74">
            <w:pPr>
              <w:snapToGrid w:val="0"/>
              <w:spacing w:line="400" w:lineRule="exact"/>
              <w:jc w:val="center"/>
              <w:rPr>
                <w:rFonts w:hint="eastAsia" w:ascii="宋体" w:hAnsi="宋体" w:cs="仿宋"/>
                <w:kern w:val="0"/>
                <w:sz w:val="24"/>
              </w:rPr>
            </w:pPr>
            <w:r>
              <w:rPr>
                <w:rFonts w:hint="eastAsia" w:ascii="宋体" w:hAnsi="宋体" w:cs="仿宋"/>
                <w:spacing w:val="-11"/>
                <w:kern w:val="0"/>
                <w:sz w:val="24"/>
              </w:rPr>
              <w:t>比选截止时间</w:t>
            </w:r>
          </w:p>
        </w:tc>
        <w:tc>
          <w:tcPr>
            <w:tcW w:w="6836" w:type="dxa"/>
            <w:vAlign w:val="center"/>
          </w:tcPr>
          <w:p w14:paraId="2E27B3EF">
            <w:pPr>
              <w:snapToGrid w:val="0"/>
              <w:spacing w:line="400" w:lineRule="exact"/>
              <w:ind w:firstLine="480" w:firstLineChars="200"/>
              <w:rPr>
                <w:rFonts w:hint="eastAsia" w:ascii="宋体" w:hAnsi="宋体" w:cs="仿宋"/>
                <w:sz w:val="24"/>
                <w:u w:val="single"/>
              </w:rPr>
            </w:pPr>
            <w:r>
              <w:rPr>
                <w:rFonts w:hint="eastAsia" w:ascii="宋体" w:hAnsi="宋体" w:cs="仿宋"/>
                <w:sz w:val="24"/>
              </w:rPr>
              <w:t>详见比选公告规定的比选截止时间。</w:t>
            </w:r>
          </w:p>
        </w:tc>
      </w:tr>
      <w:tr w14:paraId="28B21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4E6E17E9">
            <w:pPr>
              <w:snapToGrid w:val="0"/>
              <w:spacing w:line="400" w:lineRule="exact"/>
              <w:jc w:val="center"/>
              <w:rPr>
                <w:rFonts w:hint="eastAsia" w:ascii="宋体" w:hAnsi="宋体" w:cs="仿宋"/>
                <w:kern w:val="0"/>
                <w:sz w:val="24"/>
              </w:rPr>
            </w:pPr>
            <w:r>
              <w:rPr>
                <w:rFonts w:hint="eastAsia" w:ascii="宋体" w:hAnsi="宋体" w:cs="仿宋"/>
                <w:kern w:val="0"/>
                <w:sz w:val="24"/>
              </w:rPr>
              <w:t>2.2.3</w:t>
            </w:r>
          </w:p>
        </w:tc>
        <w:tc>
          <w:tcPr>
            <w:tcW w:w="1644" w:type="dxa"/>
            <w:vAlign w:val="center"/>
          </w:tcPr>
          <w:p w14:paraId="709834E9">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比选人对竞争性比选文件进行修改的时间</w:t>
            </w:r>
          </w:p>
        </w:tc>
        <w:tc>
          <w:tcPr>
            <w:tcW w:w="6836" w:type="dxa"/>
            <w:vAlign w:val="center"/>
          </w:tcPr>
          <w:p w14:paraId="1A32C4BC">
            <w:pPr>
              <w:wordWrap w:val="0"/>
              <w:snapToGrid w:val="0"/>
              <w:spacing w:line="400" w:lineRule="exact"/>
              <w:ind w:firstLine="480" w:firstLineChars="200"/>
              <w:jc w:val="left"/>
              <w:rPr>
                <w:rFonts w:hint="eastAsia" w:ascii="宋体" w:hAnsi="宋体" w:cs="仿宋"/>
                <w:sz w:val="24"/>
              </w:rPr>
            </w:pPr>
            <w:r>
              <w:rPr>
                <w:rFonts w:hint="eastAsia" w:ascii="宋体" w:hAnsi="宋体" w:cs="仿宋"/>
                <w:kern w:val="0"/>
                <w:sz w:val="24"/>
              </w:rPr>
              <w:t>修改内容可能影响竞选文件编制的，须在竞选截止时间2日前发布，发布时间至竞选截止时间不足2日的，须相应延后竞选截止时间。</w:t>
            </w:r>
          </w:p>
        </w:tc>
      </w:tr>
      <w:tr w14:paraId="70DD8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345303">
            <w:pPr>
              <w:snapToGrid w:val="0"/>
              <w:spacing w:line="400" w:lineRule="exact"/>
              <w:jc w:val="center"/>
              <w:rPr>
                <w:rFonts w:hint="eastAsia" w:ascii="宋体" w:hAnsi="宋体" w:cs="仿宋"/>
                <w:kern w:val="0"/>
                <w:sz w:val="24"/>
              </w:rPr>
            </w:pPr>
            <w:r>
              <w:rPr>
                <w:rFonts w:hint="eastAsia" w:ascii="宋体" w:hAnsi="宋体" w:cs="仿宋"/>
                <w:kern w:val="0"/>
                <w:sz w:val="24"/>
              </w:rPr>
              <w:t>3.1.1</w:t>
            </w:r>
          </w:p>
        </w:tc>
        <w:tc>
          <w:tcPr>
            <w:tcW w:w="1644" w:type="dxa"/>
            <w:vAlign w:val="center"/>
          </w:tcPr>
          <w:p w14:paraId="76618276">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构成竞选文件的其他材料</w:t>
            </w:r>
          </w:p>
        </w:tc>
        <w:tc>
          <w:tcPr>
            <w:tcW w:w="6836" w:type="dxa"/>
            <w:vAlign w:val="center"/>
          </w:tcPr>
          <w:p w14:paraId="15D6EA0C">
            <w:pPr>
              <w:snapToGrid w:val="0"/>
              <w:spacing w:line="400" w:lineRule="exact"/>
              <w:ind w:firstLine="480" w:firstLineChars="200"/>
              <w:rPr>
                <w:rFonts w:hint="eastAsia" w:ascii="宋体" w:hAnsi="宋体" w:cs="仿宋"/>
                <w:sz w:val="24"/>
              </w:rPr>
            </w:pPr>
            <w:r>
              <w:rPr>
                <w:rFonts w:hint="eastAsia" w:ascii="宋体" w:hAnsi="宋体" w:cs="仿宋"/>
                <w:sz w:val="24"/>
              </w:rPr>
              <w:t>竞选人的书面澄清、说明和补正（但不得改变竞选文件的实质性内容）</w:t>
            </w:r>
          </w:p>
        </w:tc>
      </w:tr>
      <w:tr w14:paraId="0E753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335" w:type="dxa"/>
            <w:vAlign w:val="center"/>
          </w:tcPr>
          <w:p w14:paraId="7DA53695">
            <w:pPr>
              <w:snapToGrid w:val="0"/>
              <w:spacing w:line="400" w:lineRule="exact"/>
              <w:jc w:val="center"/>
              <w:rPr>
                <w:rFonts w:hint="eastAsia" w:ascii="宋体" w:hAnsi="宋体" w:cs="仿宋"/>
                <w:kern w:val="0"/>
                <w:sz w:val="24"/>
              </w:rPr>
            </w:pPr>
            <w:r>
              <w:rPr>
                <w:rFonts w:hint="eastAsia" w:ascii="宋体" w:hAnsi="宋体" w:cs="仿宋"/>
                <w:kern w:val="0"/>
                <w:sz w:val="24"/>
              </w:rPr>
              <w:t>3.2</w:t>
            </w:r>
          </w:p>
        </w:tc>
        <w:tc>
          <w:tcPr>
            <w:tcW w:w="1644" w:type="dxa"/>
            <w:vAlign w:val="center"/>
          </w:tcPr>
          <w:p w14:paraId="462BEBBD">
            <w:pPr>
              <w:snapToGrid w:val="0"/>
              <w:spacing w:line="400" w:lineRule="exact"/>
              <w:jc w:val="center"/>
              <w:rPr>
                <w:rFonts w:hint="eastAsia" w:ascii="宋体" w:hAnsi="宋体" w:cs="仿宋"/>
                <w:color w:val="FF0000"/>
                <w:kern w:val="0"/>
                <w:sz w:val="24"/>
              </w:rPr>
            </w:pPr>
            <w:r>
              <w:rPr>
                <w:rFonts w:hint="eastAsia" w:ascii="宋体" w:hAnsi="宋体" w:cs="仿宋"/>
                <w:sz w:val="24"/>
              </w:rPr>
              <w:t>竞选</w:t>
            </w:r>
            <w:r>
              <w:rPr>
                <w:rFonts w:hint="eastAsia" w:ascii="宋体" w:hAnsi="宋体" w:cs="仿宋"/>
                <w:kern w:val="0"/>
                <w:sz w:val="24"/>
              </w:rPr>
              <w:t>报价</w:t>
            </w:r>
          </w:p>
        </w:tc>
        <w:tc>
          <w:tcPr>
            <w:tcW w:w="6836" w:type="dxa"/>
            <w:vAlign w:val="center"/>
          </w:tcPr>
          <w:p w14:paraId="41DBC2E9">
            <w:pPr>
              <w:pStyle w:val="18"/>
              <w:tabs>
                <w:tab w:val="left" w:pos="546"/>
                <w:tab w:val="left" w:pos="711"/>
              </w:tabs>
              <w:snapToGrid w:val="0"/>
              <w:spacing w:line="400" w:lineRule="exact"/>
              <w:ind w:firstLine="480" w:firstLineChars="200"/>
              <w:rPr>
                <w:rFonts w:hint="eastAsia" w:ascii="宋体" w:hAnsi="宋体" w:cs="仿宋"/>
                <w:sz w:val="24"/>
              </w:rPr>
            </w:pPr>
            <w:r>
              <w:rPr>
                <w:rFonts w:hint="eastAsia" w:ascii="宋体" w:hAnsi="宋体" w:cs="仿宋"/>
                <w:sz w:val="24"/>
              </w:rPr>
              <w:t>本项目报价范围同比选范围，竞选人的报价应是本章竞选人须知附表1.3.1项中所述的本项目比选范围内的全部工作内容的报价。</w:t>
            </w:r>
          </w:p>
          <w:p w14:paraId="26D1430E">
            <w:pPr>
              <w:pStyle w:val="18"/>
              <w:numPr>
                <w:ilvl w:val="0"/>
                <w:numId w:val="1"/>
              </w:numPr>
              <w:tabs>
                <w:tab w:val="left" w:pos="546"/>
                <w:tab w:val="left" w:pos="711"/>
              </w:tabs>
              <w:snapToGrid w:val="0"/>
              <w:spacing w:line="400" w:lineRule="exact"/>
              <w:ind w:firstLine="480"/>
              <w:rPr>
                <w:rFonts w:hint="eastAsia" w:ascii="宋体" w:hAnsi="宋体" w:cs="仿宋"/>
                <w:sz w:val="24"/>
              </w:rPr>
            </w:pPr>
            <w:r>
              <w:rPr>
                <w:rFonts w:hint="eastAsia" w:ascii="宋体" w:hAnsi="宋体" w:cs="仿宋"/>
                <w:sz w:val="24"/>
              </w:rPr>
              <w:t>本项目竞选报价方式为比选范围内全费用单价包干,全费用综合单价中价包含但不限于人工、材料、机械、检验试验、缺陷修复、管理、保险、利润、规费、安全生产费、施工用水、用电、搭设费和使用费、材料转运、临时用地租金、各种税金、相应的施工措施费，以及本招标文书中明示或暗示的所有一切风险、责任和义务等所有费用。投标人应根据本工程特点及风险，以招标文件、合同条件、工程量清单、本次招标范围等为依据，结合自身实力按招标人提供的全费用综合包干单价表填报全费用综合单价。</w:t>
            </w:r>
          </w:p>
          <w:p w14:paraId="450644D4">
            <w:pPr>
              <w:pStyle w:val="18"/>
              <w:tabs>
                <w:tab w:val="left" w:pos="546"/>
                <w:tab w:val="left" w:pos="711"/>
              </w:tabs>
              <w:snapToGrid w:val="0"/>
              <w:spacing w:line="400" w:lineRule="exact"/>
              <w:ind w:firstLine="480" w:firstLineChars="200"/>
              <w:rPr>
                <w:rFonts w:hint="eastAsia" w:ascii="宋体" w:hAnsi="宋体" w:cs="仿宋"/>
                <w:sz w:val="24"/>
              </w:rPr>
            </w:pPr>
            <w:r>
              <w:rPr>
                <w:rFonts w:hint="eastAsia" w:ascii="宋体" w:hAnsi="宋体" w:cs="仿宋"/>
                <w:sz w:val="24"/>
              </w:rPr>
              <w:t>2.</w:t>
            </w:r>
            <w:r>
              <w:rPr>
                <w:rFonts w:hint="eastAsia"/>
              </w:rPr>
              <w:t xml:space="preserve"> </w:t>
            </w:r>
            <w:r>
              <w:rPr>
                <w:rFonts w:hint="eastAsia" w:ascii="宋体" w:hAnsi="宋体" w:cs="仿宋"/>
                <w:sz w:val="24"/>
              </w:rPr>
              <w:t>项目设置投标总报价最高限价及工程量清单分项报价最高限价，竞选申请总报价最高限价为：</w:t>
            </w:r>
            <w:r>
              <w:rPr>
                <w:rFonts w:hint="eastAsia" w:ascii="宋体" w:hAnsi="宋体" w:cs="仿宋"/>
                <w:sz w:val="24"/>
                <w:u w:val="single"/>
              </w:rPr>
              <w:t>185008.66</w:t>
            </w:r>
            <w:r>
              <w:rPr>
                <w:rFonts w:hint="eastAsia" w:ascii="宋体" w:hAnsi="宋体" w:cs="仿宋"/>
                <w:sz w:val="24"/>
              </w:rPr>
              <w:t>元（大写：</w:t>
            </w:r>
            <w:r>
              <w:rPr>
                <w:rFonts w:hint="eastAsia" w:ascii="宋体" w:hAnsi="宋体" w:cs="仿宋"/>
                <w:sz w:val="24"/>
                <w:lang w:val="en-US" w:eastAsia="zh-CN"/>
              </w:rPr>
              <w:t>壹拾捌万伍仟零捌元陆角陆分</w:t>
            </w:r>
            <w:r>
              <w:rPr>
                <w:rFonts w:hint="eastAsia" w:ascii="宋体" w:hAnsi="宋体" w:cs="仿宋"/>
                <w:sz w:val="24"/>
              </w:rPr>
              <w:t>）。竞选申请人的竞选申请总报价不得超过竞选申请总报价最高限价，否则由评选委员会作否决投标处理。本项目还将设置全部工程量清单综合单价最高限价，竞选人的每项清单综合单价报价不得超过每项清单综合单价最高限价。</w:t>
            </w:r>
          </w:p>
          <w:p w14:paraId="1C8B6391">
            <w:pPr>
              <w:pStyle w:val="18"/>
              <w:tabs>
                <w:tab w:val="left" w:pos="546"/>
                <w:tab w:val="left" w:pos="711"/>
              </w:tabs>
              <w:snapToGrid w:val="0"/>
              <w:spacing w:line="400" w:lineRule="exact"/>
              <w:ind w:firstLine="480" w:firstLineChars="200"/>
              <w:rPr>
                <w:rFonts w:hint="eastAsia" w:ascii="宋体" w:hAnsi="宋体" w:cs="仿宋"/>
                <w:sz w:val="24"/>
              </w:rPr>
            </w:pPr>
            <w:r>
              <w:rPr>
                <w:rFonts w:hint="eastAsia" w:ascii="宋体" w:hAnsi="宋体" w:cs="仿宋"/>
                <w:sz w:val="24"/>
              </w:rPr>
              <w:t>特别说明：竞选人根据比选人发布的工程量清单，结合自身实力、市场行情自主合理报价，且报价应符合随比选文件发布的附件工程量清单。</w:t>
            </w:r>
          </w:p>
          <w:p w14:paraId="2A777064">
            <w:pPr>
              <w:pStyle w:val="18"/>
              <w:tabs>
                <w:tab w:val="left" w:pos="546"/>
                <w:tab w:val="left" w:pos="711"/>
              </w:tabs>
              <w:snapToGrid w:val="0"/>
              <w:spacing w:line="400" w:lineRule="exact"/>
              <w:ind w:firstLine="480" w:firstLineChars="200"/>
              <w:rPr>
                <w:rFonts w:hint="eastAsia" w:ascii="宋体" w:hAnsi="宋体" w:cs="仿宋"/>
                <w:sz w:val="24"/>
              </w:rPr>
            </w:pPr>
            <w:r>
              <w:rPr>
                <w:rFonts w:hint="eastAsia" w:ascii="宋体" w:hAnsi="宋体" w:cs="仿宋"/>
                <w:sz w:val="24"/>
              </w:rPr>
              <w:t>（1）竞选人应认真填写工程量清单中所列的本合同各工程子目的单价或总价。竞选人没有填入单价或总价的工程子目，比选人将认为该子目的价款已包括在工程量清单其他子目的单价和总价中，中标后必须完成该子项工作内容，比选人不对该子项进行结算与支付，并不能获得索赔。竞选人在工程量清单中多报的子目和单价或总价发包人将不予接受，并将被视为重大偏差，按否决竞选处理。</w:t>
            </w:r>
          </w:p>
          <w:p w14:paraId="431F8771">
            <w:pPr>
              <w:pStyle w:val="18"/>
              <w:tabs>
                <w:tab w:val="left" w:pos="546"/>
                <w:tab w:val="left" w:pos="711"/>
              </w:tabs>
              <w:snapToGrid w:val="0"/>
              <w:spacing w:line="400" w:lineRule="exact"/>
              <w:ind w:firstLine="480" w:firstLineChars="200"/>
              <w:rPr>
                <w:rFonts w:hint="eastAsia" w:ascii="宋体" w:hAnsi="宋体" w:cs="仿宋"/>
                <w:sz w:val="24"/>
              </w:rPr>
            </w:pPr>
            <w:r>
              <w:rPr>
                <w:rFonts w:hint="eastAsia" w:ascii="宋体" w:hAnsi="宋体" w:cs="仿宋"/>
                <w:sz w:val="24"/>
              </w:rPr>
              <w:t>（2）竞选人在编制竞选报价时不得改变比选工程量清单中的项目编码、项目名称、项目特征、计量单位及工程量，否则视为对比选文件不作实质性响应，按否决竞选处理。</w:t>
            </w:r>
          </w:p>
          <w:p w14:paraId="2B9BCF19">
            <w:pPr>
              <w:pStyle w:val="18"/>
              <w:tabs>
                <w:tab w:val="left" w:pos="546"/>
                <w:tab w:val="left" w:pos="711"/>
              </w:tabs>
              <w:snapToGrid w:val="0"/>
              <w:spacing w:line="400" w:lineRule="exact"/>
              <w:ind w:firstLine="480" w:firstLineChars="200"/>
              <w:rPr>
                <w:rFonts w:hint="eastAsia" w:ascii="宋体" w:hAnsi="宋体" w:cs="仿宋"/>
                <w:sz w:val="24"/>
              </w:rPr>
            </w:pPr>
            <w:r>
              <w:rPr>
                <w:rFonts w:hint="eastAsia" w:ascii="宋体" w:hAnsi="宋体" w:cs="仿宋"/>
                <w:sz w:val="24"/>
              </w:rPr>
              <w:t>（3）比选人在工程量清单中所列出的暂列金额、专业暂估价、材料（工程设备）暂估单价，竞选人不得修改。否则，将被认定为按否决竞选处理。</w:t>
            </w:r>
            <w:bookmarkStart w:id="879" w:name="_GoBack"/>
            <w:bookmarkEnd w:id="879"/>
          </w:p>
          <w:p w14:paraId="1364ABC8">
            <w:pPr>
              <w:pStyle w:val="18"/>
              <w:tabs>
                <w:tab w:val="left" w:pos="546"/>
                <w:tab w:val="left" w:pos="711"/>
              </w:tabs>
              <w:snapToGrid w:val="0"/>
              <w:spacing w:line="400" w:lineRule="exact"/>
              <w:ind w:firstLine="480" w:firstLineChars="200"/>
              <w:rPr>
                <w:rFonts w:hint="eastAsia" w:ascii="宋体" w:hAnsi="宋体" w:cs="仿宋"/>
                <w:sz w:val="24"/>
              </w:rPr>
            </w:pPr>
            <w:r>
              <w:rPr>
                <w:rFonts w:hint="eastAsia" w:ascii="宋体" w:hAnsi="宋体" w:cs="仿宋"/>
                <w:sz w:val="24"/>
              </w:rPr>
              <w:t>（4）竞选人认真熟悉图纸，如发现工程量清单中的工程量与图纸中工程量不一致，应于本须知中规定的时间前书面通知比选人核查，除非比选人以补遗书的形式予以更正，否则，应以工程量清单中列出的工程量为准。</w:t>
            </w:r>
          </w:p>
          <w:p w14:paraId="181EC5E4">
            <w:pPr>
              <w:pStyle w:val="18"/>
              <w:tabs>
                <w:tab w:val="left" w:pos="546"/>
                <w:tab w:val="left" w:pos="711"/>
              </w:tabs>
              <w:snapToGrid w:val="0"/>
              <w:spacing w:after="0" w:line="400" w:lineRule="exact"/>
              <w:ind w:firstLine="480" w:firstLineChars="200"/>
              <w:rPr>
                <w:rFonts w:hint="eastAsia" w:ascii="宋体" w:hAnsi="宋体" w:cs="仿宋"/>
                <w:sz w:val="24"/>
              </w:rPr>
            </w:pPr>
            <w:r>
              <w:rPr>
                <w:rFonts w:hint="eastAsia" w:ascii="宋体" w:hAnsi="宋体" w:cs="仿宋"/>
                <w:sz w:val="24"/>
              </w:rPr>
              <w:t>比选人在合同签订前将对中标人已标价工程量清单进行清标。若发现中标人的工程量清单综合单价报价超过招标时给出的工程量清单综合单价最高限价的，在工程结算时比选人将以发出的工程量清单综合单价最高限价为基础，按照中标人的中标总报价与本工程的总价最高限价的下浮比例进行同比例下调，中标人必须无条件接受，否则按中标人违约处理。竞选人须在竞选文件资格审查部分提供承诺函，承诺函包括以下内容：</w:t>
            </w:r>
          </w:p>
          <w:p w14:paraId="6F9A7213">
            <w:pPr>
              <w:pStyle w:val="18"/>
              <w:tabs>
                <w:tab w:val="left" w:pos="546"/>
                <w:tab w:val="left" w:pos="711"/>
              </w:tabs>
              <w:snapToGrid w:val="0"/>
              <w:spacing w:after="0" w:line="400" w:lineRule="exact"/>
              <w:ind w:firstLine="480" w:firstLineChars="200"/>
              <w:rPr>
                <w:rFonts w:hint="eastAsia" w:ascii="宋体" w:hAnsi="宋体" w:cs="仿宋"/>
                <w:sz w:val="24"/>
              </w:rPr>
            </w:pPr>
            <w:r>
              <w:rPr>
                <w:rFonts w:hint="eastAsia" w:ascii="宋体" w:hAnsi="宋体" w:cs="仿宋"/>
                <w:sz w:val="24"/>
              </w:rPr>
              <w:t>（1）符合第五章“工程量清单”给出的范围及数量。</w:t>
            </w:r>
          </w:p>
          <w:p w14:paraId="1317303A">
            <w:pPr>
              <w:pStyle w:val="18"/>
              <w:tabs>
                <w:tab w:val="left" w:pos="546"/>
                <w:tab w:val="left" w:pos="711"/>
              </w:tabs>
              <w:snapToGrid w:val="0"/>
              <w:spacing w:after="0" w:line="400" w:lineRule="exact"/>
              <w:ind w:firstLine="480" w:firstLineChars="200"/>
              <w:rPr>
                <w:rFonts w:hint="eastAsia" w:ascii="宋体" w:hAnsi="宋体" w:cs="仿宋"/>
                <w:sz w:val="24"/>
              </w:rPr>
            </w:pPr>
            <w:r>
              <w:rPr>
                <w:rFonts w:hint="eastAsia" w:ascii="宋体" w:hAnsi="宋体" w:cs="仿宋"/>
                <w:sz w:val="24"/>
              </w:rPr>
              <w:t>（2）招标文件中规定工程量清单不允许修改的内容不得修改。</w:t>
            </w:r>
          </w:p>
          <w:p w14:paraId="7BA1D524">
            <w:pPr>
              <w:pStyle w:val="18"/>
              <w:tabs>
                <w:tab w:val="left" w:pos="546"/>
                <w:tab w:val="left" w:pos="711"/>
              </w:tabs>
              <w:snapToGrid w:val="0"/>
              <w:spacing w:after="0" w:line="400" w:lineRule="exact"/>
              <w:ind w:firstLine="480" w:firstLineChars="200"/>
              <w:rPr>
                <w:rFonts w:hint="eastAsia" w:ascii="宋体" w:hAnsi="宋体" w:cs="仿宋"/>
                <w:sz w:val="24"/>
              </w:rPr>
            </w:pPr>
            <w:r>
              <w:rPr>
                <w:rFonts w:hint="eastAsia" w:ascii="宋体" w:hAnsi="宋体" w:cs="仿宋"/>
                <w:sz w:val="24"/>
              </w:rPr>
              <w:t>（3）每项工程量清单综合单价报价不得高于对应工程量清单综合单价最高限价。</w:t>
            </w:r>
          </w:p>
          <w:p w14:paraId="5B4EA8E5">
            <w:pPr>
              <w:pStyle w:val="18"/>
              <w:tabs>
                <w:tab w:val="left" w:pos="546"/>
                <w:tab w:val="left" w:pos="711"/>
              </w:tabs>
              <w:snapToGrid w:val="0"/>
              <w:spacing w:after="0" w:line="400" w:lineRule="exact"/>
              <w:ind w:firstLine="480" w:firstLineChars="200"/>
              <w:rPr>
                <w:rFonts w:hint="eastAsia" w:ascii="宋体" w:hAnsi="宋体" w:cs="仿宋"/>
                <w:sz w:val="24"/>
              </w:rPr>
            </w:pPr>
            <w:r>
              <w:rPr>
                <w:rFonts w:hint="eastAsia" w:ascii="宋体" w:hAnsi="宋体" w:cs="仿宋"/>
                <w:sz w:val="24"/>
              </w:rPr>
              <w:t>3.本项目所采用技术、工艺和产品等必须执行重庆市住房和城乡建设委员会关于发布《重庆市建设领域禁止、限制使用落后技术通告（2019年版）（渝建发〔2019〕25号）的规定。</w:t>
            </w:r>
          </w:p>
        </w:tc>
      </w:tr>
      <w:tr w14:paraId="23D0E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35" w:type="dxa"/>
            <w:vAlign w:val="center"/>
          </w:tcPr>
          <w:p w14:paraId="41D7A0E6">
            <w:pPr>
              <w:snapToGrid w:val="0"/>
              <w:spacing w:line="400" w:lineRule="exact"/>
              <w:jc w:val="center"/>
              <w:rPr>
                <w:rFonts w:hint="eastAsia" w:ascii="宋体" w:hAnsi="宋体" w:cs="仿宋"/>
                <w:kern w:val="0"/>
                <w:sz w:val="24"/>
              </w:rPr>
            </w:pPr>
            <w:r>
              <w:rPr>
                <w:rFonts w:hint="eastAsia" w:ascii="宋体" w:hAnsi="宋体" w:cs="仿宋"/>
                <w:kern w:val="0"/>
                <w:sz w:val="24"/>
              </w:rPr>
              <w:t>3.3.1</w:t>
            </w:r>
          </w:p>
        </w:tc>
        <w:tc>
          <w:tcPr>
            <w:tcW w:w="1644" w:type="dxa"/>
            <w:vAlign w:val="center"/>
          </w:tcPr>
          <w:p w14:paraId="0844712C">
            <w:pPr>
              <w:snapToGrid w:val="0"/>
              <w:spacing w:line="400" w:lineRule="exact"/>
              <w:jc w:val="center"/>
              <w:rPr>
                <w:rFonts w:hint="eastAsia" w:ascii="宋体" w:hAnsi="宋体" w:cs="仿宋"/>
                <w:kern w:val="0"/>
                <w:sz w:val="24"/>
              </w:rPr>
            </w:pPr>
            <w:r>
              <w:rPr>
                <w:rFonts w:hint="eastAsia" w:ascii="宋体" w:hAnsi="宋体" w:cs="仿宋"/>
                <w:kern w:val="0"/>
                <w:sz w:val="24"/>
              </w:rPr>
              <w:t>比选有效期</w:t>
            </w:r>
          </w:p>
        </w:tc>
        <w:tc>
          <w:tcPr>
            <w:tcW w:w="6836" w:type="dxa"/>
            <w:vAlign w:val="center"/>
          </w:tcPr>
          <w:p w14:paraId="44B661C0">
            <w:pPr>
              <w:snapToGrid w:val="0"/>
              <w:spacing w:line="400" w:lineRule="exact"/>
              <w:ind w:firstLine="480" w:firstLineChars="200"/>
              <w:rPr>
                <w:rFonts w:hint="eastAsia" w:ascii="宋体" w:hAnsi="宋体" w:cs="仿宋"/>
                <w:sz w:val="24"/>
              </w:rPr>
            </w:pPr>
            <w:r>
              <w:rPr>
                <w:rFonts w:hint="eastAsia" w:ascii="宋体" w:hAnsi="宋体" w:cs="仿宋"/>
                <w:sz w:val="24"/>
                <w:u w:val="single"/>
              </w:rPr>
              <w:t xml:space="preserve"> 90 </w:t>
            </w:r>
            <w:r>
              <w:rPr>
                <w:rFonts w:hint="eastAsia" w:ascii="宋体" w:hAnsi="宋体" w:cs="仿宋"/>
                <w:sz w:val="24"/>
              </w:rPr>
              <w:t>日历天（从提交竞选文件截止日起计算）</w:t>
            </w:r>
          </w:p>
        </w:tc>
      </w:tr>
      <w:tr w14:paraId="7FC51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7469F7">
            <w:pPr>
              <w:snapToGrid w:val="0"/>
              <w:spacing w:line="400" w:lineRule="exact"/>
              <w:jc w:val="center"/>
              <w:rPr>
                <w:rFonts w:hint="eastAsia" w:ascii="宋体" w:hAnsi="宋体" w:cs="仿宋"/>
                <w:kern w:val="0"/>
                <w:sz w:val="24"/>
              </w:rPr>
            </w:pPr>
            <w:r>
              <w:rPr>
                <w:rFonts w:hint="eastAsia" w:ascii="宋体" w:hAnsi="宋体" w:cs="仿宋"/>
                <w:kern w:val="0"/>
                <w:sz w:val="24"/>
              </w:rPr>
              <w:t>3.4</w:t>
            </w:r>
          </w:p>
        </w:tc>
        <w:tc>
          <w:tcPr>
            <w:tcW w:w="1644" w:type="dxa"/>
            <w:vAlign w:val="center"/>
          </w:tcPr>
          <w:p w14:paraId="2D11FF0D">
            <w:pPr>
              <w:snapToGrid w:val="0"/>
              <w:spacing w:line="400" w:lineRule="exact"/>
              <w:jc w:val="center"/>
              <w:rPr>
                <w:rFonts w:hint="eastAsia" w:ascii="宋体" w:hAnsi="宋体" w:cs="仿宋"/>
                <w:kern w:val="0"/>
                <w:sz w:val="24"/>
              </w:rPr>
            </w:pPr>
            <w:r>
              <w:rPr>
                <w:rFonts w:hint="eastAsia" w:ascii="宋体" w:hAnsi="宋体" w:cs="仿宋"/>
                <w:kern w:val="0"/>
                <w:sz w:val="24"/>
              </w:rPr>
              <w:t>竞选保证金</w:t>
            </w:r>
          </w:p>
        </w:tc>
        <w:tc>
          <w:tcPr>
            <w:tcW w:w="6836" w:type="dxa"/>
            <w:vAlign w:val="center"/>
          </w:tcPr>
          <w:p w14:paraId="267252CB">
            <w:pPr>
              <w:spacing w:line="370" w:lineRule="exact"/>
              <w:ind w:firstLine="480" w:firstLineChars="200"/>
              <w:rPr>
                <w:rFonts w:hint="eastAsia" w:ascii="宋体" w:hAnsi="宋体" w:cs="仿宋"/>
                <w:sz w:val="24"/>
              </w:rPr>
            </w:pPr>
            <w:r>
              <w:rPr>
                <w:rFonts w:hint="eastAsia" w:ascii="宋体" w:hAnsi="宋体" w:cs="仿宋"/>
                <w:sz w:val="24"/>
              </w:rPr>
              <w:t>1、竞选保证金的金额为人民币</w:t>
            </w:r>
            <w:r>
              <w:rPr>
                <w:rFonts w:hint="eastAsia" w:ascii="宋体" w:hAnsi="宋体" w:cs="仿宋"/>
                <w:sz w:val="24"/>
                <w:u w:val="single"/>
              </w:rPr>
              <w:t>3000元（大写：叁仟元整）</w:t>
            </w:r>
            <w:r>
              <w:rPr>
                <w:rFonts w:hint="eastAsia" w:ascii="宋体" w:hAnsi="宋体" w:cs="仿宋"/>
                <w:sz w:val="24"/>
              </w:rPr>
              <w:t>。</w:t>
            </w:r>
          </w:p>
          <w:p w14:paraId="7989E133">
            <w:pPr>
              <w:spacing w:line="370" w:lineRule="exact"/>
              <w:ind w:firstLine="480" w:firstLineChars="200"/>
              <w:rPr>
                <w:rFonts w:hint="eastAsia" w:ascii="宋体" w:hAnsi="宋体" w:cs="仿宋"/>
                <w:sz w:val="24"/>
              </w:rPr>
            </w:pPr>
            <w:r>
              <w:rPr>
                <w:rFonts w:hint="eastAsia" w:ascii="宋体" w:hAnsi="宋体" w:cs="仿宋"/>
                <w:sz w:val="24"/>
              </w:rPr>
              <w:t>2、竞选保证金提交方式：以银行转账或银行电汇、银行保函、现金形式提交，竞选人可任选一种。</w:t>
            </w:r>
          </w:p>
          <w:p w14:paraId="39916BD9">
            <w:pPr>
              <w:spacing w:line="370" w:lineRule="exact"/>
              <w:ind w:firstLine="480" w:firstLineChars="200"/>
              <w:rPr>
                <w:rFonts w:hint="eastAsia" w:ascii="宋体" w:hAnsi="宋体" w:cs="仿宋"/>
                <w:sz w:val="24"/>
              </w:rPr>
            </w:pPr>
            <w:r>
              <w:rPr>
                <w:rFonts w:hint="eastAsia" w:ascii="宋体" w:hAnsi="宋体" w:cs="仿宋"/>
                <w:sz w:val="24"/>
              </w:rPr>
              <w:t>3、提交时间和方式：银行转账或银行电汇在竞选截止日前1天下午17：00止，由竞选人从本单位的基本账户（开户行）一次性足额划付至以下账户：</w:t>
            </w:r>
          </w:p>
          <w:p w14:paraId="1AE32EB0">
            <w:pPr>
              <w:spacing w:line="370" w:lineRule="exact"/>
              <w:ind w:firstLine="480" w:firstLineChars="200"/>
              <w:rPr>
                <w:rFonts w:hint="eastAsia" w:ascii="宋体" w:hAnsi="宋体" w:cs="仿宋"/>
                <w:sz w:val="24"/>
              </w:rPr>
            </w:pPr>
            <w:r>
              <w:rPr>
                <w:rFonts w:hint="eastAsia" w:ascii="宋体" w:hAnsi="宋体" w:cs="仿宋"/>
                <w:sz w:val="24"/>
              </w:rPr>
              <w:t>户  名：重庆山水工程管理有限公司</w:t>
            </w:r>
          </w:p>
          <w:p w14:paraId="1882DB06">
            <w:pPr>
              <w:spacing w:line="370" w:lineRule="exact"/>
              <w:ind w:firstLine="480" w:firstLineChars="200"/>
              <w:rPr>
                <w:rFonts w:hint="eastAsia" w:ascii="宋体" w:hAnsi="宋体" w:cs="仿宋"/>
                <w:sz w:val="24"/>
              </w:rPr>
            </w:pPr>
            <w:r>
              <w:rPr>
                <w:rFonts w:hint="eastAsia" w:ascii="宋体" w:hAnsi="宋体" w:cs="仿宋"/>
                <w:sz w:val="24"/>
              </w:rPr>
              <w:t>开户行：中国工商银行股份有限公司重庆长生桥支行</w:t>
            </w:r>
          </w:p>
          <w:p w14:paraId="6F193AC9">
            <w:pPr>
              <w:spacing w:line="370" w:lineRule="exact"/>
              <w:ind w:firstLine="480" w:firstLineChars="200"/>
              <w:rPr>
                <w:rFonts w:hint="eastAsia" w:ascii="宋体" w:hAnsi="宋体" w:cs="仿宋"/>
                <w:sz w:val="24"/>
              </w:rPr>
            </w:pPr>
            <w:r>
              <w:rPr>
                <w:rFonts w:hint="eastAsia" w:ascii="宋体" w:hAnsi="宋体" w:cs="仿宋"/>
                <w:sz w:val="24"/>
              </w:rPr>
              <w:t>帐  号：3100166409100056470</w:t>
            </w:r>
          </w:p>
          <w:p w14:paraId="2A0A17F4">
            <w:pPr>
              <w:spacing w:line="370" w:lineRule="exact"/>
              <w:ind w:firstLine="480" w:firstLineChars="200"/>
              <w:rPr>
                <w:rFonts w:ascii="宋体" w:hAnsi="宋体" w:cs="仿宋"/>
                <w:sz w:val="24"/>
              </w:rPr>
            </w:pPr>
            <w:r>
              <w:rPr>
                <w:rFonts w:hint="eastAsia" w:ascii="宋体" w:hAnsi="宋体" w:cs="仿宋"/>
                <w:sz w:val="24"/>
              </w:rPr>
              <w:t>银行保函、现金在开标现场随投标文件一同递交。</w:t>
            </w:r>
          </w:p>
          <w:p w14:paraId="7E54B1FE">
            <w:pPr>
              <w:spacing w:line="370" w:lineRule="exact"/>
              <w:ind w:firstLine="480" w:firstLineChars="200"/>
              <w:rPr>
                <w:rFonts w:hint="eastAsia" w:ascii="宋体" w:hAnsi="宋体" w:cs="仿宋"/>
                <w:sz w:val="24"/>
              </w:rPr>
            </w:pPr>
            <w:r>
              <w:rPr>
                <w:rFonts w:hint="eastAsia" w:ascii="宋体" w:hAnsi="宋体" w:cs="仿宋"/>
                <w:sz w:val="24"/>
              </w:rPr>
              <w:t>4、竞选保证金有效期同竞选有效期。</w:t>
            </w:r>
          </w:p>
          <w:p w14:paraId="123D61C0">
            <w:pPr>
              <w:spacing w:line="370" w:lineRule="exact"/>
              <w:ind w:firstLine="480" w:firstLineChars="200"/>
              <w:rPr>
                <w:rFonts w:hint="eastAsia" w:ascii="宋体" w:hAnsi="宋体" w:cs="仿宋"/>
                <w:sz w:val="24"/>
              </w:rPr>
            </w:pPr>
            <w:r>
              <w:rPr>
                <w:rFonts w:hint="eastAsia" w:ascii="宋体" w:hAnsi="宋体" w:cs="仿宋"/>
                <w:sz w:val="24"/>
              </w:rPr>
              <w:t>5、特别提示：请竞选人务必详细阅读下列条款。</w:t>
            </w:r>
          </w:p>
          <w:p w14:paraId="57DBBB9F">
            <w:pPr>
              <w:spacing w:line="370" w:lineRule="exact"/>
              <w:ind w:firstLine="480" w:firstLineChars="200"/>
              <w:rPr>
                <w:rFonts w:hint="eastAsia" w:ascii="宋体" w:hAnsi="宋体" w:cs="仿宋"/>
                <w:sz w:val="24"/>
              </w:rPr>
            </w:pPr>
            <w:r>
              <w:rPr>
                <w:rFonts w:hint="eastAsia" w:ascii="宋体" w:hAnsi="宋体" w:cs="仿宋"/>
                <w:sz w:val="24"/>
              </w:rPr>
              <w:t>（1）竞选人必须在付款凭证备注栏中注明项目名称：</w:t>
            </w:r>
            <w:r>
              <w:rPr>
                <w:rFonts w:hint="eastAsia" w:ascii="宋体" w:hAnsi="宋体" w:cs="仿宋"/>
                <w:sz w:val="24"/>
                <w:u w:val="single"/>
              </w:rPr>
              <w:t>丹桂苑园区（A8厂房）1000KVA干式变压器采购安装</w:t>
            </w:r>
            <w:r>
              <w:rPr>
                <w:rFonts w:hint="eastAsia" w:ascii="宋体" w:hAnsi="宋体" w:cs="仿宋"/>
                <w:sz w:val="24"/>
              </w:rPr>
              <w:t xml:space="preserve">。 </w:t>
            </w:r>
          </w:p>
          <w:p w14:paraId="23B9976F">
            <w:pPr>
              <w:spacing w:line="370" w:lineRule="exact"/>
              <w:ind w:firstLine="480" w:firstLineChars="200"/>
              <w:rPr>
                <w:rFonts w:hint="eastAsia" w:ascii="宋体" w:hAnsi="宋体" w:cs="仿宋"/>
                <w:sz w:val="24"/>
              </w:rPr>
            </w:pPr>
            <w:r>
              <w:rPr>
                <w:rFonts w:hint="eastAsia" w:ascii="宋体" w:hAnsi="宋体" w:cs="仿宋"/>
                <w:sz w:val="24"/>
              </w:rPr>
              <w:t>（2）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21F33A8B">
            <w:pPr>
              <w:spacing w:line="370" w:lineRule="exact"/>
              <w:ind w:firstLine="480" w:firstLineChars="200"/>
              <w:rPr>
                <w:rFonts w:hint="eastAsia" w:ascii="宋体" w:hAnsi="宋体" w:cs="仿宋"/>
                <w:sz w:val="24"/>
              </w:rPr>
            </w:pPr>
            <w:r>
              <w:rPr>
                <w:rFonts w:hint="eastAsia" w:ascii="宋体" w:hAnsi="宋体" w:cs="仿宋"/>
                <w:sz w:val="24"/>
              </w:rPr>
              <w:t>6、竞选保证金的退还</w:t>
            </w:r>
          </w:p>
          <w:p w14:paraId="0B19A956">
            <w:pPr>
              <w:spacing w:line="370" w:lineRule="exact"/>
              <w:ind w:firstLine="480" w:firstLineChars="200"/>
              <w:rPr>
                <w:rFonts w:hint="eastAsia" w:ascii="宋体" w:hAnsi="宋体" w:cs="仿宋"/>
                <w:sz w:val="24"/>
              </w:rPr>
            </w:pPr>
            <w:r>
              <w:rPr>
                <w:rFonts w:hint="eastAsia" w:ascii="宋体" w:hAnsi="宋体" w:cs="仿宋"/>
                <w:sz w:val="24"/>
              </w:rPr>
              <w:t>（1）比选人或比选代理机构应当在中选通知书发出后5个工作日内，向除中选人和中选候选人以外的竞选人退还竞选保证金。</w:t>
            </w:r>
          </w:p>
          <w:p w14:paraId="7281FC9D">
            <w:pPr>
              <w:spacing w:line="370" w:lineRule="exact"/>
              <w:ind w:firstLine="480" w:firstLineChars="200"/>
              <w:rPr>
                <w:rFonts w:hint="eastAsia" w:ascii="宋体" w:hAnsi="宋体" w:cs="仿宋"/>
                <w:kern w:val="0"/>
                <w:sz w:val="24"/>
              </w:rPr>
            </w:pPr>
            <w:r>
              <w:rPr>
                <w:rFonts w:hint="eastAsia" w:ascii="宋体" w:hAnsi="宋体" w:cs="仿宋"/>
                <w:sz w:val="24"/>
              </w:rPr>
              <w:t>（2）比选人应当在合同签订后3个工作日内将签订的合同签订情况抄告比选代理机构，比选代理机构在5个工作日内，向中选人和中选候选人退还竞选保证金。</w:t>
            </w:r>
          </w:p>
        </w:tc>
      </w:tr>
      <w:tr w14:paraId="7D474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64EFF2E">
            <w:pPr>
              <w:snapToGrid w:val="0"/>
              <w:spacing w:line="400" w:lineRule="exact"/>
              <w:jc w:val="center"/>
              <w:rPr>
                <w:rFonts w:hint="eastAsia" w:ascii="宋体" w:hAnsi="宋体" w:cs="仿宋"/>
                <w:kern w:val="0"/>
                <w:sz w:val="24"/>
              </w:rPr>
            </w:pPr>
            <w:r>
              <w:rPr>
                <w:rFonts w:hint="eastAsia" w:ascii="宋体" w:hAnsi="宋体" w:cs="仿宋"/>
                <w:kern w:val="0"/>
                <w:sz w:val="24"/>
              </w:rPr>
              <w:t>3.6</w:t>
            </w:r>
          </w:p>
        </w:tc>
        <w:tc>
          <w:tcPr>
            <w:tcW w:w="1644" w:type="dxa"/>
            <w:vAlign w:val="center"/>
          </w:tcPr>
          <w:p w14:paraId="5FA06871">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是否允许递交备选投标方案</w:t>
            </w:r>
          </w:p>
        </w:tc>
        <w:tc>
          <w:tcPr>
            <w:tcW w:w="6836" w:type="dxa"/>
            <w:vAlign w:val="center"/>
          </w:tcPr>
          <w:p w14:paraId="27D3A400">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不允许</w:t>
            </w:r>
          </w:p>
        </w:tc>
      </w:tr>
      <w:tr w14:paraId="17752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291E02">
            <w:pPr>
              <w:snapToGrid w:val="0"/>
              <w:spacing w:line="400" w:lineRule="exact"/>
              <w:jc w:val="center"/>
              <w:rPr>
                <w:rFonts w:hint="eastAsia" w:ascii="宋体" w:hAnsi="宋体" w:cs="仿宋"/>
                <w:kern w:val="0"/>
                <w:sz w:val="24"/>
              </w:rPr>
            </w:pPr>
            <w:r>
              <w:rPr>
                <w:rFonts w:hint="eastAsia" w:ascii="宋体" w:hAnsi="宋体" w:cs="仿宋"/>
                <w:kern w:val="0"/>
                <w:sz w:val="24"/>
              </w:rPr>
              <w:t>3.7.1</w:t>
            </w:r>
          </w:p>
        </w:tc>
        <w:tc>
          <w:tcPr>
            <w:tcW w:w="1644" w:type="dxa"/>
            <w:vAlign w:val="center"/>
          </w:tcPr>
          <w:p w14:paraId="4B7113C2">
            <w:pPr>
              <w:snapToGrid w:val="0"/>
              <w:spacing w:line="400" w:lineRule="exact"/>
              <w:jc w:val="center"/>
              <w:rPr>
                <w:rFonts w:hint="eastAsia" w:ascii="宋体" w:hAnsi="宋体" w:cs="仿宋"/>
                <w:kern w:val="0"/>
                <w:sz w:val="24"/>
              </w:rPr>
            </w:pPr>
            <w:r>
              <w:rPr>
                <w:rFonts w:hint="eastAsia" w:ascii="宋体" w:hAnsi="宋体" w:cs="仿宋"/>
                <w:kern w:val="0"/>
                <w:sz w:val="24"/>
              </w:rPr>
              <w:t>竞选文件格式要求</w:t>
            </w:r>
          </w:p>
        </w:tc>
        <w:tc>
          <w:tcPr>
            <w:tcW w:w="6836" w:type="dxa"/>
            <w:vAlign w:val="center"/>
          </w:tcPr>
          <w:p w14:paraId="4C0FDBEF">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编编制竞选文件时不得对第五章“竞选文件格式”的相应要素作实质性修改，否则由评审委员会作否决竞选处理。</w:t>
            </w:r>
          </w:p>
        </w:tc>
      </w:tr>
      <w:tr w14:paraId="1477C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54D5E7">
            <w:pPr>
              <w:snapToGrid w:val="0"/>
              <w:spacing w:line="400" w:lineRule="exact"/>
              <w:jc w:val="center"/>
              <w:rPr>
                <w:rFonts w:hint="eastAsia" w:ascii="宋体" w:hAnsi="宋体" w:cs="仿宋"/>
                <w:kern w:val="0"/>
                <w:sz w:val="24"/>
              </w:rPr>
            </w:pPr>
            <w:r>
              <w:rPr>
                <w:rFonts w:hint="eastAsia" w:ascii="宋体" w:hAnsi="宋体" w:cs="仿宋"/>
                <w:kern w:val="0"/>
                <w:sz w:val="24"/>
              </w:rPr>
              <w:t>3.7.3</w:t>
            </w:r>
          </w:p>
        </w:tc>
        <w:tc>
          <w:tcPr>
            <w:tcW w:w="1644" w:type="dxa"/>
            <w:vAlign w:val="center"/>
          </w:tcPr>
          <w:p w14:paraId="229EAB81">
            <w:pPr>
              <w:snapToGrid w:val="0"/>
              <w:spacing w:line="400" w:lineRule="exact"/>
              <w:jc w:val="center"/>
              <w:rPr>
                <w:rFonts w:hint="eastAsia" w:ascii="宋体" w:hAnsi="宋体" w:cs="仿宋"/>
                <w:kern w:val="0"/>
                <w:sz w:val="24"/>
              </w:rPr>
            </w:pPr>
            <w:r>
              <w:rPr>
                <w:rFonts w:hint="eastAsia" w:ascii="宋体" w:hAnsi="宋体" w:cs="仿宋"/>
                <w:kern w:val="0"/>
                <w:sz w:val="24"/>
              </w:rPr>
              <w:t>签字盖章要求</w:t>
            </w:r>
          </w:p>
        </w:tc>
        <w:tc>
          <w:tcPr>
            <w:tcW w:w="6836" w:type="dxa"/>
            <w:vAlign w:val="center"/>
          </w:tcPr>
          <w:p w14:paraId="3C262A43">
            <w:pPr>
              <w:snapToGrid w:val="0"/>
              <w:spacing w:line="400" w:lineRule="exact"/>
              <w:ind w:firstLine="480" w:firstLineChars="200"/>
              <w:rPr>
                <w:rFonts w:hint="eastAsia" w:ascii="宋体" w:hAnsi="宋体" w:cs="仿宋"/>
                <w:sz w:val="24"/>
              </w:rPr>
            </w:pPr>
            <w:r>
              <w:rPr>
                <w:rFonts w:hint="eastAsia" w:ascii="宋体" w:hAnsi="宋体" w:cs="仿宋"/>
                <w:sz w:val="24"/>
              </w:rPr>
              <w:t>竞选文件应用不褪色的材料书写或打印，并由竞选人的法定代表人或其委托代理人在竞争性比选文件规定的位置按竞争性比选文件要求签字或盖章、盖单位法人章。委托代理人签字的，竞选文件应附法定代表人签署的授权委托书。竞选文件应尽量避免涂改、行间插字或删除。如果出现上述情况，改动之处应加盖单位法人章或由竞选人的法定代表人或其授权的代理人签字确认。</w:t>
            </w:r>
          </w:p>
          <w:p w14:paraId="1F30213C">
            <w:pPr>
              <w:snapToGrid w:val="0"/>
              <w:spacing w:line="400" w:lineRule="exact"/>
              <w:ind w:firstLine="480" w:firstLineChars="200"/>
              <w:rPr>
                <w:rFonts w:hint="eastAsia" w:ascii="宋体" w:hAnsi="宋体" w:cs="仿宋"/>
                <w:i/>
                <w:sz w:val="24"/>
              </w:rPr>
            </w:pPr>
            <w:r>
              <w:rPr>
                <w:rFonts w:hint="eastAsia" w:ascii="宋体" w:hAnsi="宋体" w:cs="仿宋"/>
                <w:sz w:val="24"/>
              </w:rPr>
              <w:t>未按上述规定执行的，交由评标委员会作否决投标处理。</w:t>
            </w:r>
          </w:p>
        </w:tc>
      </w:tr>
      <w:tr w14:paraId="0FDFD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FD3035">
            <w:pPr>
              <w:snapToGrid w:val="0"/>
              <w:spacing w:line="400" w:lineRule="exact"/>
              <w:jc w:val="center"/>
              <w:rPr>
                <w:rFonts w:hint="eastAsia" w:ascii="宋体" w:hAnsi="宋体" w:cs="仿宋"/>
                <w:kern w:val="0"/>
                <w:sz w:val="24"/>
              </w:rPr>
            </w:pPr>
            <w:r>
              <w:rPr>
                <w:rFonts w:hint="eastAsia" w:ascii="宋体" w:hAnsi="宋体" w:cs="仿宋"/>
                <w:kern w:val="0"/>
                <w:sz w:val="24"/>
              </w:rPr>
              <w:t>3.7.4</w:t>
            </w:r>
          </w:p>
        </w:tc>
        <w:tc>
          <w:tcPr>
            <w:tcW w:w="1644" w:type="dxa"/>
            <w:vAlign w:val="center"/>
          </w:tcPr>
          <w:p w14:paraId="562F3D1D">
            <w:pPr>
              <w:snapToGrid w:val="0"/>
              <w:spacing w:line="400" w:lineRule="exact"/>
              <w:jc w:val="center"/>
              <w:rPr>
                <w:rFonts w:hint="eastAsia" w:ascii="宋体" w:hAnsi="宋体" w:cs="仿宋"/>
                <w:spacing w:val="-6"/>
                <w:kern w:val="0"/>
                <w:sz w:val="24"/>
              </w:rPr>
            </w:pPr>
            <w:r>
              <w:rPr>
                <w:rFonts w:hint="eastAsia" w:ascii="宋体" w:hAnsi="宋体" w:cs="仿宋"/>
                <w:sz w:val="24"/>
              </w:rPr>
              <w:t>竞选</w:t>
            </w:r>
            <w:r>
              <w:rPr>
                <w:rFonts w:hint="eastAsia" w:ascii="宋体" w:hAnsi="宋体" w:cs="仿宋"/>
                <w:spacing w:val="-6"/>
                <w:kern w:val="0"/>
                <w:sz w:val="24"/>
              </w:rPr>
              <w:t>文件的份数</w:t>
            </w:r>
          </w:p>
        </w:tc>
        <w:tc>
          <w:tcPr>
            <w:tcW w:w="6836" w:type="dxa"/>
            <w:vAlign w:val="center"/>
          </w:tcPr>
          <w:p w14:paraId="6D4875E5">
            <w:pPr>
              <w:adjustRightInd w:val="0"/>
              <w:snapToGrid w:val="0"/>
              <w:spacing w:line="400" w:lineRule="exact"/>
              <w:ind w:firstLine="480" w:firstLineChars="200"/>
              <w:rPr>
                <w:rFonts w:hint="eastAsia" w:ascii="宋体" w:hAnsi="宋体"/>
                <w:szCs w:val="21"/>
              </w:rPr>
            </w:pPr>
            <w:r>
              <w:rPr>
                <w:rFonts w:hint="eastAsia" w:ascii="宋体" w:hAnsi="宋体" w:cs="仿宋"/>
                <w:sz w:val="24"/>
              </w:rPr>
              <w:t>比选文件正本1份、副本2份，电子版形式（U盘）1份，</w:t>
            </w:r>
            <w:r>
              <w:rPr>
                <w:rFonts w:hint="eastAsia" w:ascii="宋体" w:hAnsi="宋体"/>
                <w:sz w:val="24"/>
              </w:rPr>
              <w:t>当副本和正本不一致时，以正本为准。否则由评标委员会作否决比选申请处理。</w:t>
            </w:r>
            <w:r>
              <w:rPr>
                <w:rFonts w:ascii="宋体" w:hAnsi="宋体"/>
                <w:szCs w:val="21"/>
              </w:rPr>
              <w:t xml:space="preserve"> </w:t>
            </w:r>
          </w:p>
        </w:tc>
      </w:tr>
      <w:tr w14:paraId="2D021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18988C">
            <w:pPr>
              <w:snapToGrid w:val="0"/>
              <w:spacing w:line="400" w:lineRule="exact"/>
              <w:jc w:val="center"/>
              <w:rPr>
                <w:rFonts w:hint="eastAsia" w:ascii="宋体" w:hAnsi="宋体" w:cs="仿宋"/>
                <w:kern w:val="0"/>
                <w:sz w:val="24"/>
              </w:rPr>
            </w:pPr>
            <w:r>
              <w:rPr>
                <w:rFonts w:hint="eastAsia" w:ascii="宋体" w:hAnsi="宋体" w:cs="仿宋"/>
                <w:kern w:val="0"/>
                <w:sz w:val="24"/>
              </w:rPr>
              <w:t>3.7.5</w:t>
            </w:r>
          </w:p>
        </w:tc>
        <w:tc>
          <w:tcPr>
            <w:tcW w:w="1644" w:type="dxa"/>
            <w:vAlign w:val="center"/>
          </w:tcPr>
          <w:p w14:paraId="5FA0EC41">
            <w:pPr>
              <w:snapToGrid w:val="0"/>
              <w:spacing w:line="400" w:lineRule="exact"/>
              <w:jc w:val="center"/>
              <w:rPr>
                <w:rFonts w:hint="eastAsia" w:ascii="宋体" w:hAnsi="宋体" w:cs="仿宋"/>
                <w:kern w:val="0"/>
                <w:sz w:val="24"/>
              </w:rPr>
            </w:pPr>
            <w:r>
              <w:rPr>
                <w:rFonts w:hint="eastAsia" w:ascii="宋体" w:hAnsi="宋体" w:cs="仿宋"/>
                <w:kern w:val="0"/>
                <w:sz w:val="24"/>
              </w:rPr>
              <w:t>装订要求</w:t>
            </w:r>
          </w:p>
        </w:tc>
        <w:tc>
          <w:tcPr>
            <w:tcW w:w="6836" w:type="dxa"/>
            <w:vAlign w:val="center"/>
          </w:tcPr>
          <w:p w14:paraId="3B9458B3">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竞选文件按以下要求进行装订：</w:t>
            </w:r>
          </w:p>
          <w:p w14:paraId="451B91C2">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1、竞选文件按本比选文件提供的格式按照竞选函部分（含资格审查）、经济部分各自分别装订成册。</w:t>
            </w:r>
          </w:p>
          <w:p w14:paraId="4DB3AB4C">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2、装订</w:t>
            </w:r>
          </w:p>
          <w:p w14:paraId="00BF6B10">
            <w:pPr>
              <w:pStyle w:val="24"/>
              <w:spacing w:line="360" w:lineRule="auto"/>
              <w:ind w:firstLine="240" w:firstLineChars="100"/>
              <w:rPr>
                <w:sz w:val="24"/>
                <w:szCs w:val="24"/>
              </w:rPr>
            </w:pPr>
            <w:r>
              <w:rPr>
                <w:rFonts w:hint="eastAsia"/>
                <w:sz w:val="24"/>
                <w:szCs w:val="24"/>
              </w:rPr>
              <w:t>（1）竞选函部分（含资格审查）的装订要求</w:t>
            </w:r>
          </w:p>
          <w:p w14:paraId="4A7B003B">
            <w:pPr>
              <w:pStyle w:val="24"/>
              <w:spacing w:line="360" w:lineRule="auto"/>
              <w:ind w:firstLine="480" w:firstLineChars="200"/>
              <w:rPr>
                <w:sz w:val="24"/>
                <w:szCs w:val="24"/>
              </w:rPr>
            </w:pPr>
            <w:r>
              <w:rPr>
                <w:rFonts w:hint="eastAsia"/>
                <w:sz w:val="24"/>
                <w:szCs w:val="24"/>
              </w:rPr>
              <w:t>应按照第五章规定格式装订成册，原则上应编制目录，标注页码（但不得将目录、页码编制作为评审因素）。</w:t>
            </w:r>
          </w:p>
          <w:p w14:paraId="6BC4B2D8">
            <w:pPr>
              <w:pStyle w:val="24"/>
              <w:spacing w:line="360" w:lineRule="auto"/>
              <w:ind w:firstLine="240" w:firstLineChars="100"/>
              <w:rPr>
                <w:sz w:val="24"/>
                <w:szCs w:val="24"/>
              </w:rPr>
            </w:pPr>
            <w:r>
              <w:rPr>
                <w:rFonts w:hint="eastAsia"/>
                <w:sz w:val="24"/>
                <w:szCs w:val="24"/>
              </w:rPr>
              <w:t>（2）经济部分的装订要求</w:t>
            </w:r>
          </w:p>
          <w:p w14:paraId="740E04D9">
            <w:pPr>
              <w:pStyle w:val="24"/>
              <w:spacing w:line="360" w:lineRule="auto"/>
              <w:ind w:firstLine="480" w:firstLineChars="200"/>
              <w:rPr>
                <w:sz w:val="24"/>
                <w:szCs w:val="24"/>
              </w:rPr>
            </w:pPr>
            <w:r>
              <w:rPr>
                <w:rFonts w:hint="eastAsia"/>
                <w:sz w:val="24"/>
                <w:szCs w:val="24"/>
              </w:rPr>
              <w:t>应按照第五章规定格式装订成册，原则上应编制目录，标注页码（但不得将目录、页码编制作为评审因素）。</w:t>
            </w:r>
          </w:p>
          <w:p w14:paraId="58DCE6C0">
            <w:pPr>
              <w:pStyle w:val="24"/>
              <w:spacing w:line="360" w:lineRule="auto"/>
              <w:ind w:firstLine="480" w:firstLineChars="200"/>
              <w:rPr>
                <w:rFonts w:hint="eastAsia" w:hAnsi="宋体"/>
                <w:kern w:val="0"/>
                <w:sz w:val="24"/>
                <w:szCs w:val="24"/>
              </w:rPr>
            </w:pPr>
            <w:r>
              <w:rPr>
                <w:rFonts w:hint="eastAsia" w:hAnsi="宋体"/>
                <w:kern w:val="0"/>
                <w:sz w:val="24"/>
                <w:szCs w:val="24"/>
              </w:rPr>
              <w:t>注：所有竞选文件不论使用任何方式进行装订，必须保证竞选文件装订牢固，否则，比选人对由于竞选文件装订松散而造成的丢失或其他后果不承担任何责任。</w:t>
            </w:r>
          </w:p>
          <w:p w14:paraId="2D8D3F93">
            <w:pPr>
              <w:pStyle w:val="24"/>
              <w:ind w:firstLine="480" w:firstLineChars="200"/>
              <w:rPr>
                <w:rFonts w:hint="eastAsia" w:hAnsi="宋体" w:cs="仿宋"/>
                <w:sz w:val="24"/>
              </w:rPr>
            </w:pPr>
            <w:r>
              <w:rPr>
                <w:rFonts w:hint="eastAsia" w:hAnsi="宋体" w:cs="仿宋"/>
                <w:sz w:val="24"/>
              </w:rPr>
              <w:t>3、竞选文件分为正本和副本，按相应的要求签字、盖章。</w:t>
            </w:r>
          </w:p>
          <w:p w14:paraId="1ECCAC7E">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4、比选文件中已提供了竞选文件格式的部分，须按其格式填写和提供。</w:t>
            </w:r>
          </w:p>
        </w:tc>
      </w:tr>
      <w:tr w14:paraId="1780F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8D4837">
            <w:pPr>
              <w:snapToGrid w:val="0"/>
              <w:spacing w:line="400" w:lineRule="exact"/>
              <w:jc w:val="center"/>
              <w:rPr>
                <w:rFonts w:hint="eastAsia" w:ascii="宋体" w:hAnsi="宋体" w:cs="仿宋"/>
                <w:kern w:val="0"/>
                <w:sz w:val="24"/>
              </w:rPr>
            </w:pPr>
            <w:r>
              <w:rPr>
                <w:rFonts w:hint="eastAsia" w:ascii="宋体" w:hAnsi="宋体" w:cs="仿宋"/>
                <w:kern w:val="0"/>
                <w:sz w:val="24"/>
              </w:rPr>
              <w:t>4.1.1</w:t>
            </w:r>
          </w:p>
        </w:tc>
        <w:tc>
          <w:tcPr>
            <w:tcW w:w="1644" w:type="dxa"/>
            <w:vAlign w:val="center"/>
          </w:tcPr>
          <w:p w14:paraId="7B183088">
            <w:pPr>
              <w:snapToGrid w:val="0"/>
              <w:spacing w:line="400" w:lineRule="exact"/>
              <w:jc w:val="center"/>
              <w:rPr>
                <w:rFonts w:hint="eastAsia" w:ascii="宋体" w:hAnsi="宋体" w:cs="仿宋"/>
                <w:spacing w:val="-6"/>
                <w:kern w:val="0"/>
                <w:sz w:val="24"/>
              </w:rPr>
            </w:pPr>
            <w:r>
              <w:rPr>
                <w:rFonts w:hint="eastAsia" w:ascii="宋体" w:hAnsi="宋体" w:cs="仿宋"/>
                <w:sz w:val="24"/>
              </w:rPr>
              <w:t>竞选</w:t>
            </w:r>
            <w:r>
              <w:rPr>
                <w:rFonts w:hint="eastAsia" w:ascii="宋体" w:hAnsi="宋体" w:cs="仿宋"/>
                <w:spacing w:val="-6"/>
                <w:kern w:val="0"/>
                <w:sz w:val="24"/>
              </w:rPr>
              <w:t>文件的密封</w:t>
            </w:r>
          </w:p>
        </w:tc>
        <w:tc>
          <w:tcPr>
            <w:tcW w:w="6836" w:type="dxa"/>
            <w:vAlign w:val="center"/>
          </w:tcPr>
          <w:p w14:paraId="6A0AC757">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竞选文件密封情况要求如下：</w:t>
            </w:r>
          </w:p>
          <w:p w14:paraId="3A8E5136">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 竞选文件袋使用“竞选函部分”袋、“经济部分”袋以及“竞选文件”大袋。</w:t>
            </w:r>
          </w:p>
          <w:p w14:paraId="00CE6115">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2.竞选函部分</w:t>
            </w:r>
            <w:r>
              <w:rPr>
                <w:rFonts w:hint="eastAsia"/>
                <w:sz w:val="24"/>
              </w:rPr>
              <w:t>（含资格审查）</w:t>
            </w:r>
            <w:r>
              <w:rPr>
                <w:rFonts w:hint="eastAsia" w:ascii="宋体" w:hAnsi="宋体" w:cs="仿宋"/>
                <w:sz w:val="24"/>
              </w:rPr>
              <w:t>和电子版形式（U盘）装入“竞选函部分”袋中，密封并在袋上加盖竞选人单位公章。</w:t>
            </w:r>
          </w:p>
          <w:p w14:paraId="086F1BA7">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3. 经济部分装入“经济部分”袋中，密封并在袋上加盖竞选人单位公章。</w:t>
            </w:r>
          </w:p>
          <w:p w14:paraId="298491EA">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5. “竞选函部分”袋、“经济部分”袋等小袋装入“竞选文件”大袋中，密封并在大袋上加盖竞选人单位公章，同时“竞选文件”大袋应按本表第4.1.2项的规定写明相应内容。</w:t>
            </w:r>
          </w:p>
          <w:p w14:paraId="5DDE7E7B">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注：“竞选函部分”袋、“经济部分”袋只为方便竞选文件分装，不作为判定密封合格与否的条件。但为了方便开标，请各竞选人主动配合，按要求分装。</w:t>
            </w:r>
          </w:p>
          <w:p w14:paraId="3BA72D48">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一个大袋装不下的，可使用多个大袋分册封装。大袋未按要求密封的，比选人或代理机构应该拒收。</w:t>
            </w:r>
          </w:p>
        </w:tc>
      </w:tr>
      <w:tr w14:paraId="0D56E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993E44">
            <w:pPr>
              <w:snapToGrid w:val="0"/>
              <w:spacing w:line="400" w:lineRule="exact"/>
              <w:jc w:val="center"/>
              <w:rPr>
                <w:rFonts w:hint="eastAsia" w:ascii="宋体" w:hAnsi="宋体" w:cs="仿宋"/>
                <w:kern w:val="0"/>
                <w:sz w:val="24"/>
              </w:rPr>
            </w:pPr>
            <w:r>
              <w:rPr>
                <w:rFonts w:hint="eastAsia" w:ascii="宋体" w:hAnsi="宋体" w:cs="仿宋"/>
                <w:kern w:val="0"/>
                <w:sz w:val="24"/>
              </w:rPr>
              <w:t>4.1.2</w:t>
            </w:r>
          </w:p>
        </w:tc>
        <w:tc>
          <w:tcPr>
            <w:tcW w:w="1644" w:type="dxa"/>
            <w:vAlign w:val="center"/>
          </w:tcPr>
          <w:p w14:paraId="16F69A83">
            <w:pPr>
              <w:snapToGrid w:val="0"/>
              <w:spacing w:line="400" w:lineRule="exact"/>
              <w:jc w:val="center"/>
              <w:rPr>
                <w:rFonts w:hint="eastAsia" w:ascii="宋体" w:hAnsi="宋体" w:cs="仿宋"/>
                <w:kern w:val="0"/>
                <w:sz w:val="24"/>
              </w:rPr>
            </w:pPr>
            <w:r>
              <w:rPr>
                <w:rFonts w:hint="eastAsia" w:ascii="宋体" w:hAnsi="宋体" w:cs="仿宋"/>
                <w:kern w:val="0"/>
                <w:sz w:val="24"/>
              </w:rPr>
              <w:t>封套上写明</w:t>
            </w:r>
          </w:p>
        </w:tc>
        <w:tc>
          <w:tcPr>
            <w:tcW w:w="6836" w:type="dxa"/>
            <w:vAlign w:val="center"/>
          </w:tcPr>
          <w:p w14:paraId="0D9244F9">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应在“</w:t>
            </w:r>
            <w:r>
              <w:rPr>
                <w:rFonts w:hint="eastAsia" w:ascii="宋体" w:hAnsi="宋体" w:cs="仿宋"/>
                <w:sz w:val="24"/>
              </w:rPr>
              <w:t>竞选</w:t>
            </w:r>
            <w:r>
              <w:rPr>
                <w:rFonts w:hint="eastAsia" w:ascii="宋体" w:hAnsi="宋体" w:cs="仿宋"/>
                <w:kern w:val="0"/>
                <w:sz w:val="24"/>
              </w:rPr>
              <w:t>文件”大袋封套上写明如下内容：</w:t>
            </w:r>
          </w:p>
          <w:p w14:paraId="3F6CAC78">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比选人名称：</w:t>
            </w:r>
            <w:r>
              <w:rPr>
                <w:rFonts w:hint="eastAsia" w:ascii="宋体" w:hAnsi="宋体" w:cs="仿宋"/>
                <w:kern w:val="0"/>
                <w:sz w:val="24"/>
                <w:u w:val="single"/>
              </w:rPr>
              <w:t xml:space="preserve">            </w:t>
            </w:r>
            <w:r>
              <w:rPr>
                <w:rFonts w:hint="eastAsia" w:ascii="宋体" w:hAnsi="宋体" w:cs="仿宋"/>
                <w:kern w:val="0"/>
                <w:sz w:val="24"/>
              </w:rPr>
              <w:t xml:space="preserve"> </w:t>
            </w:r>
          </w:p>
          <w:p w14:paraId="47215148">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竞选人名称：</w:t>
            </w:r>
            <w:r>
              <w:rPr>
                <w:rFonts w:hint="eastAsia" w:ascii="宋体" w:hAnsi="宋体" w:cs="仿宋"/>
                <w:kern w:val="0"/>
                <w:sz w:val="24"/>
                <w:u w:val="single"/>
              </w:rPr>
              <w:t xml:space="preserve">            </w:t>
            </w:r>
          </w:p>
          <w:p w14:paraId="64382141">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u w:val="single"/>
              </w:rPr>
              <w:t xml:space="preserve">                              （项目名称） 竞选</w:t>
            </w:r>
            <w:r>
              <w:rPr>
                <w:rFonts w:hint="eastAsia" w:ascii="宋体" w:hAnsi="宋体" w:cs="仿宋"/>
                <w:kern w:val="0"/>
                <w:sz w:val="24"/>
              </w:rPr>
              <w:t>文件</w:t>
            </w:r>
          </w:p>
          <w:p w14:paraId="58609C3E">
            <w:pPr>
              <w:snapToGrid w:val="0"/>
              <w:spacing w:line="400" w:lineRule="exact"/>
              <w:ind w:firstLine="480" w:firstLineChars="200"/>
              <w:rPr>
                <w:rFonts w:hint="eastAsia" w:ascii="宋体" w:hAnsi="宋体" w:cs="仿宋"/>
                <w:sz w:val="24"/>
              </w:rPr>
            </w:pPr>
            <w:r>
              <w:rPr>
                <w:rFonts w:hint="eastAsia" w:ascii="宋体" w:hAnsi="宋体" w:cs="仿宋"/>
                <w:kern w:val="0"/>
                <w:sz w:val="24"/>
              </w:rPr>
              <w:t>在</w:t>
            </w:r>
            <w:r>
              <w:rPr>
                <w:rFonts w:hint="eastAsia" w:ascii="宋体" w:hAnsi="宋体" w:cs="仿宋"/>
                <w:kern w:val="0"/>
                <w:sz w:val="24"/>
                <w:u w:val="single"/>
              </w:rPr>
              <w:t xml:space="preserve">     </w:t>
            </w:r>
            <w:r>
              <w:rPr>
                <w:rFonts w:hint="eastAsia" w:ascii="宋体" w:hAnsi="宋体" w:cs="仿宋"/>
                <w:kern w:val="0"/>
                <w:sz w:val="24"/>
              </w:rPr>
              <w:t>年</w:t>
            </w:r>
            <w:r>
              <w:rPr>
                <w:rFonts w:hint="eastAsia" w:ascii="宋体" w:hAnsi="宋体" w:cs="仿宋"/>
                <w:kern w:val="0"/>
                <w:sz w:val="24"/>
                <w:u w:val="single"/>
              </w:rPr>
              <w:t xml:space="preserve">    </w:t>
            </w:r>
            <w:r>
              <w:rPr>
                <w:rFonts w:hint="eastAsia" w:ascii="宋体" w:hAnsi="宋体" w:cs="仿宋"/>
                <w:kern w:val="0"/>
                <w:sz w:val="24"/>
              </w:rPr>
              <w:t>月</w:t>
            </w:r>
            <w:r>
              <w:rPr>
                <w:rFonts w:hint="eastAsia" w:ascii="宋体" w:hAnsi="宋体" w:cs="仿宋"/>
                <w:kern w:val="0"/>
                <w:sz w:val="24"/>
                <w:u w:val="single"/>
              </w:rPr>
              <w:t xml:space="preserve">    </w:t>
            </w:r>
            <w:r>
              <w:rPr>
                <w:rFonts w:hint="eastAsia" w:ascii="宋体" w:hAnsi="宋体" w:cs="仿宋"/>
                <w:kern w:val="0"/>
                <w:sz w:val="24"/>
              </w:rPr>
              <w:t>日</w:t>
            </w:r>
            <w:r>
              <w:rPr>
                <w:rFonts w:hint="eastAsia" w:ascii="宋体" w:hAnsi="宋体" w:cs="仿宋"/>
                <w:kern w:val="0"/>
                <w:sz w:val="24"/>
                <w:u w:val="single"/>
              </w:rPr>
              <w:t xml:space="preserve">    </w:t>
            </w:r>
            <w:r>
              <w:rPr>
                <w:rFonts w:hint="eastAsia" w:ascii="宋体" w:hAnsi="宋体" w:cs="仿宋"/>
                <w:kern w:val="0"/>
                <w:sz w:val="24"/>
              </w:rPr>
              <w:t>时</w:t>
            </w:r>
            <w:r>
              <w:rPr>
                <w:rFonts w:hint="eastAsia" w:ascii="宋体" w:hAnsi="宋体" w:cs="仿宋"/>
                <w:kern w:val="0"/>
                <w:sz w:val="24"/>
                <w:u w:val="single"/>
              </w:rPr>
              <w:t xml:space="preserve">     </w:t>
            </w:r>
            <w:r>
              <w:rPr>
                <w:rFonts w:hint="eastAsia" w:ascii="宋体" w:hAnsi="宋体" w:cs="仿宋"/>
                <w:kern w:val="0"/>
                <w:sz w:val="24"/>
              </w:rPr>
              <w:t>分前不得开启</w:t>
            </w:r>
          </w:p>
        </w:tc>
      </w:tr>
      <w:tr w14:paraId="602DC2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69C494">
            <w:pPr>
              <w:snapToGrid w:val="0"/>
              <w:spacing w:line="400" w:lineRule="exact"/>
              <w:jc w:val="center"/>
              <w:rPr>
                <w:rFonts w:hint="eastAsia" w:ascii="宋体" w:hAnsi="宋体" w:cs="仿宋"/>
                <w:kern w:val="0"/>
                <w:sz w:val="24"/>
              </w:rPr>
            </w:pPr>
            <w:r>
              <w:rPr>
                <w:rFonts w:hint="eastAsia" w:ascii="宋体" w:hAnsi="宋体" w:cs="仿宋"/>
                <w:kern w:val="0"/>
                <w:sz w:val="24"/>
              </w:rPr>
              <w:t>4.2.2</w:t>
            </w:r>
          </w:p>
        </w:tc>
        <w:tc>
          <w:tcPr>
            <w:tcW w:w="1644" w:type="dxa"/>
            <w:vAlign w:val="center"/>
          </w:tcPr>
          <w:p w14:paraId="26A756F5">
            <w:pPr>
              <w:snapToGrid w:val="0"/>
              <w:spacing w:line="400" w:lineRule="exact"/>
              <w:jc w:val="center"/>
              <w:rPr>
                <w:rFonts w:hint="eastAsia" w:ascii="宋体" w:hAnsi="宋体" w:cs="仿宋"/>
                <w:kern w:val="0"/>
                <w:sz w:val="24"/>
              </w:rPr>
            </w:pPr>
            <w:r>
              <w:rPr>
                <w:rFonts w:hint="eastAsia" w:ascii="宋体" w:hAnsi="宋体" w:cs="仿宋"/>
                <w:kern w:val="0"/>
                <w:sz w:val="24"/>
              </w:rPr>
              <w:t>递交</w:t>
            </w:r>
            <w:r>
              <w:rPr>
                <w:rFonts w:hint="eastAsia" w:ascii="宋体" w:hAnsi="宋体" w:cs="仿宋"/>
                <w:sz w:val="24"/>
              </w:rPr>
              <w:t>竞选</w:t>
            </w:r>
            <w:r>
              <w:rPr>
                <w:rFonts w:hint="eastAsia" w:ascii="宋体" w:hAnsi="宋体" w:cs="仿宋"/>
                <w:kern w:val="0"/>
                <w:sz w:val="24"/>
              </w:rPr>
              <w:t>文件地点</w:t>
            </w:r>
          </w:p>
        </w:tc>
        <w:tc>
          <w:tcPr>
            <w:tcW w:w="6836" w:type="dxa"/>
            <w:vAlign w:val="center"/>
          </w:tcPr>
          <w:p w14:paraId="7CBFABC6">
            <w:pPr>
              <w:snapToGrid w:val="0"/>
              <w:spacing w:line="400" w:lineRule="exact"/>
              <w:ind w:firstLine="480" w:firstLineChars="200"/>
              <w:rPr>
                <w:rFonts w:hint="eastAsia" w:ascii="宋体" w:hAnsi="宋体" w:cs="仿宋"/>
                <w:bCs/>
                <w:i/>
                <w:sz w:val="24"/>
              </w:rPr>
            </w:pPr>
            <w:r>
              <w:rPr>
                <w:rFonts w:hint="eastAsia" w:ascii="宋体" w:hAnsi="宋体" w:cs="仿宋"/>
                <w:snapToGrid w:val="0"/>
                <w:kern w:val="0"/>
                <w:sz w:val="24"/>
              </w:rPr>
              <w:t>同开标地点。</w:t>
            </w:r>
          </w:p>
        </w:tc>
      </w:tr>
      <w:tr w14:paraId="514B63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91D7C9">
            <w:pPr>
              <w:snapToGrid w:val="0"/>
              <w:spacing w:line="400" w:lineRule="exact"/>
              <w:jc w:val="center"/>
              <w:rPr>
                <w:rFonts w:hint="eastAsia" w:ascii="宋体" w:hAnsi="宋体" w:cs="仿宋"/>
                <w:kern w:val="0"/>
                <w:sz w:val="24"/>
              </w:rPr>
            </w:pPr>
            <w:r>
              <w:rPr>
                <w:rFonts w:hint="eastAsia" w:ascii="宋体" w:hAnsi="宋体" w:cs="仿宋"/>
                <w:kern w:val="0"/>
                <w:sz w:val="24"/>
              </w:rPr>
              <w:t>4.2.3</w:t>
            </w:r>
          </w:p>
        </w:tc>
        <w:tc>
          <w:tcPr>
            <w:tcW w:w="1644" w:type="dxa"/>
            <w:vAlign w:val="center"/>
          </w:tcPr>
          <w:p w14:paraId="341026AB">
            <w:pPr>
              <w:snapToGrid w:val="0"/>
              <w:spacing w:line="400" w:lineRule="exact"/>
              <w:jc w:val="center"/>
              <w:rPr>
                <w:rFonts w:hint="eastAsia" w:ascii="宋体" w:hAnsi="宋体" w:cs="仿宋"/>
                <w:kern w:val="0"/>
                <w:sz w:val="24"/>
              </w:rPr>
            </w:pPr>
            <w:r>
              <w:rPr>
                <w:rFonts w:hint="eastAsia" w:ascii="宋体" w:hAnsi="宋体" w:cs="仿宋"/>
                <w:kern w:val="0"/>
                <w:sz w:val="24"/>
              </w:rPr>
              <w:t>是否退还</w:t>
            </w:r>
            <w:r>
              <w:rPr>
                <w:rFonts w:hint="eastAsia" w:ascii="宋体" w:hAnsi="宋体" w:cs="仿宋"/>
                <w:sz w:val="24"/>
              </w:rPr>
              <w:t>竞选</w:t>
            </w:r>
            <w:r>
              <w:rPr>
                <w:rFonts w:hint="eastAsia" w:ascii="宋体" w:hAnsi="宋体" w:cs="仿宋"/>
                <w:kern w:val="0"/>
                <w:sz w:val="24"/>
              </w:rPr>
              <w:t>文件</w:t>
            </w:r>
          </w:p>
        </w:tc>
        <w:tc>
          <w:tcPr>
            <w:tcW w:w="6836" w:type="dxa"/>
            <w:vAlign w:val="center"/>
          </w:tcPr>
          <w:p w14:paraId="6AA83021">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否</w:t>
            </w:r>
          </w:p>
        </w:tc>
      </w:tr>
      <w:tr w14:paraId="2B7A3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2821CA">
            <w:pPr>
              <w:snapToGrid w:val="0"/>
              <w:spacing w:line="400" w:lineRule="exact"/>
              <w:jc w:val="center"/>
              <w:rPr>
                <w:rFonts w:hint="eastAsia" w:ascii="宋体" w:hAnsi="宋体" w:cs="仿宋"/>
                <w:kern w:val="0"/>
                <w:sz w:val="24"/>
              </w:rPr>
            </w:pPr>
            <w:r>
              <w:rPr>
                <w:rFonts w:hint="eastAsia" w:ascii="宋体" w:hAnsi="宋体" w:cs="仿宋"/>
                <w:kern w:val="0"/>
                <w:sz w:val="24"/>
              </w:rPr>
              <w:t>5.1.1</w:t>
            </w:r>
          </w:p>
        </w:tc>
        <w:tc>
          <w:tcPr>
            <w:tcW w:w="1644" w:type="dxa"/>
            <w:vAlign w:val="center"/>
          </w:tcPr>
          <w:p w14:paraId="22A532ED">
            <w:pPr>
              <w:snapToGrid w:val="0"/>
              <w:spacing w:line="400" w:lineRule="exact"/>
              <w:jc w:val="center"/>
              <w:rPr>
                <w:rFonts w:hint="eastAsia" w:ascii="宋体" w:hAnsi="宋体" w:cs="仿宋"/>
                <w:kern w:val="0"/>
                <w:sz w:val="24"/>
              </w:rPr>
            </w:pPr>
            <w:r>
              <w:rPr>
                <w:rFonts w:hint="eastAsia" w:ascii="宋体" w:hAnsi="宋体" w:cs="仿宋"/>
                <w:kern w:val="0"/>
                <w:sz w:val="24"/>
              </w:rPr>
              <w:t>开标时间和</w:t>
            </w:r>
          </w:p>
          <w:p w14:paraId="369F8132">
            <w:pPr>
              <w:snapToGrid w:val="0"/>
              <w:spacing w:line="400" w:lineRule="exact"/>
              <w:jc w:val="center"/>
              <w:rPr>
                <w:rFonts w:hint="eastAsia" w:ascii="宋体" w:hAnsi="宋体" w:cs="仿宋"/>
                <w:kern w:val="0"/>
                <w:sz w:val="24"/>
              </w:rPr>
            </w:pPr>
            <w:r>
              <w:rPr>
                <w:rFonts w:hint="eastAsia" w:ascii="宋体" w:hAnsi="宋体" w:cs="仿宋"/>
                <w:kern w:val="0"/>
                <w:sz w:val="24"/>
              </w:rPr>
              <w:t>地点</w:t>
            </w:r>
          </w:p>
        </w:tc>
        <w:tc>
          <w:tcPr>
            <w:tcW w:w="6836" w:type="dxa"/>
            <w:vAlign w:val="center"/>
          </w:tcPr>
          <w:p w14:paraId="202C1F80">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开标时间：同</w:t>
            </w:r>
            <w:r>
              <w:rPr>
                <w:rFonts w:hint="eastAsia" w:ascii="宋体" w:hAnsi="宋体" w:cs="仿宋"/>
                <w:sz w:val="24"/>
              </w:rPr>
              <w:t>竞选</w:t>
            </w:r>
            <w:r>
              <w:rPr>
                <w:rFonts w:hint="eastAsia" w:ascii="宋体" w:hAnsi="宋体" w:cs="仿宋"/>
                <w:kern w:val="0"/>
                <w:sz w:val="24"/>
              </w:rPr>
              <w:t>截止时间</w:t>
            </w:r>
          </w:p>
          <w:p w14:paraId="57C13E27">
            <w:pPr>
              <w:snapToGrid w:val="0"/>
              <w:spacing w:line="400" w:lineRule="exact"/>
              <w:ind w:firstLine="480" w:firstLineChars="200"/>
              <w:rPr>
                <w:rFonts w:hint="eastAsia" w:ascii="宋体" w:hAnsi="宋体" w:cs="仿宋"/>
                <w:bCs/>
                <w:i/>
                <w:sz w:val="24"/>
              </w:rPr>
            </w:pPr>
            <w:r>
              <w:rPr>
                <w:rFonts w:hint="eastAsia" w:ascii="宋体" w:hAnsi="宋体" w:cs="仿宋"/>
                <w:kern w:val="0"/>
                <w:sz w:val="24"/>
              </w:rPr>
              <w:t>开标地点：</w:t>
            </w:r>
            <w:r>
              <w:rPr>
                <w:rFonts w:hint="eastAsia" w:ascii="宋体" w:hAnsi="宋体" w:cs="仿宋"/>
                <w:kern w:val="0"/>
                <w:sz w:val="24"/>
                <w:u w:val="single"/>
              </w:rPr>
              <w:t>重庆市南岸区茶园江桥路一号附1号重庆经开区投资集团有限公司15楼接待室。</w:t>
            </w:r>
          </w:p>
        </w:tc>
      </w:tr>
      <w:tr w14:paraId="0C629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B8226E">
            <w:pPr>
              <w:snapToGrid w:val="0"/>
              <w:spacing w:line="400" w:lineRule="exact"/>
              <w:jc w:val="center"/>
              <w:rPr>
                <w:rFonts w:hint="eastAsia" w:ascii="宋体" w:hAnsi="宋体" w:cs="仿宋"/>
                <w:sz w:val="24"/>
              </w:rPr>
            </w:pPr>
            <w:r>
              <w:rPr>
                <w:rFonts w:hint="eastAsia" w:ascii="宋体" w:hAnsi="宋体" w:cs="仿宋"/>
                <w:sz w:val="24"/>
              </w:rPr>
              <w:t>5.2</w:t>
            </w:r>
          </w:p>
        </w:tc>
        <w:tc>
          <w:tcPr>
            <w:tcW w:w="1644" w:type="dxa"/>
            <w:vAlign w:val="center"/>
          </w:tcPr>
          <w:p w14:paraId="780D889C">
            <w:pPr>
              <w:snapToGrid w:val="0"/>
              <w:spacing w:line="400" w:lineRule="exact"/>
              <w:jc w:val="center"/>
              <w:rPr>
                <w:rFonts w:hint="eastAsia" w:ascii="宋体" w:hAnsi="宋体" w:cs="仿宋"/>
                <w:sz w:val="24"/>
              </w:rPr>
            </w:pPr>
            <w:r>
              <w:rPr>
                <w:rFonts w:hint="eastAsia" w:ascii="宋体" w:hAnsi="宋体" w:cs="仿宋"/>
                <w:sz w:val="24"/>
              </w:rPr>
              <w:t>开标程序</w:t>
            </w:r>
          </w:p>
        </w:tc>
        <w:tc>
          <w:tcPr>
            <w:tcW w:w="6836" w:type="dxa"/>
            <w:vAlign w:val="center"/>
          </w:tcPr>
          <w:p w14:paraId="3A3EC0C8">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主持人按下列程序进行开标：</w:t>
            </w:r>
          </w:p>
          <w:p w14:paraId="14769918">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 宣布开标纪律。</w:t>
            </w:r>
          </w:p>
          <w:p w14:paraId="24DBD86E">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 宣布开标人、唱标人、记录人、监标人等有关人员姓名。</w:t>
            </w:r>
          </w:p>
          <w:p w14:paraId="210ABBF8">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3. 公布在竞选截止时间前递交竞选文件的竞选人名称。</w:t>
            </w:r>
          </w:p>
          <w:p w14:paraId="33D9E1ED">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4. 竞选文件的密封检查：竞选人可对自己的竞选文件封装情况进行检查，以确认其竞选文件密封完好。</w:t>
            </w:r>
          </w:p>
          <w:p w14:paraId="48BD09DA">
            <w:pPr>
              <w:autoSpaceDE w:val="0"/>
              <w:autoSpaceDN w:val="0"/>
              <w:adjustRightInd w:val="0"/>
              <w:snapToGrid w:val="0"/>
              <w:spacing w:line="400" w:lineRule="exact"/>
              <w:ind w:firstLine="480" w:firstLineChars="200"/>
              <w:rPr>
                <w:rFonts w:hint="eastAsia" w:ascii="宋体" w:hAnsi="宋体" w:cs="仿宋"/>
                <w:sz w:val="24"/>
                <w:szCs w:val="21"/>
              </w:rPr>
            </w:pPr>
            <w:r>
              <w:rPr>
                <w:rFonts w:hint="eastAsia" w:ascii="宋体" w:hAnsi="宋体" w:cs="仿宋"/>
                <w:sz w:val="24"/>
                <w:szCs w:val="21"/>
              </w:rPr>
              <w:t>5.汇总投标保证金交纳情况，打印所有竞选人的投标保证金交纳情况，并由比选人代表、监标人、记录人签名确认。未在投标截止时间前提交保证金的，将此异常情况在开标记录表“异常情况”栏中记录并交由评标委员会评审。</w:t>
            </w:r>
          </w:p>
          <w:p w14:paraId="172FD859">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6. 设有最高限价的，公布最高限价。</w:t>
            </w:r>
          </w:p>
          <w:p w14:paraId="218B943E">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7. 逐单位随机开启竞选文件；公布竞选人名称、竞选报价及其他内容并记录在案。</w:t>
            </w:r>
          </w:p>
          <w:p w14:paraId="02C2D410">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8. 竞选人对开标有异议的，应当场提出，由比选人或代理机构当场答复，并记录到比选记录表中。异议处理完毕后，汇总开标情况，打印比选记录表。</w:t>
            </w:r>
          </w:p>
          <w:p w14:paraId="074E0C82">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9. 竞选人代表、比选人代表、监标人、主持人、记录人等有关人员在比选记录上签名确认。因其他原因未能签名的，视为默认开标结果。</w:t>
            </w:r>
          </w:p>
          <w:p w14:paraId="58428E86">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10. 开标结束。</w:t>
            </w:r>
          </w:p>
        </w:tc>
      </w:tr>
      <w:tr w14:paraId="66C43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3F8CE9">
            <w:pPr>
              <w:snapToGrid w:val="0"/>
              <w:spacing w:line="400" w:lineRule="exact"/>
              <w:jc w:val="center"/>
              <w:rPr>
                <w:rFonts w:hint="eastAsia" w:ascii="宋体" w:hAnsi="宋体" w:cs="仿宋"/>
                <w:kern w:val="0"/>
                <w:sz w:val="24"/>
              </w:rPr>
            </w:pPr>
            <w:r>
              <w:rPr>
                <w:rFonts w:hint="eastAsia" w:ascii="宋体" w:hAnsi="宋体" w:cs="仿宋"/>
                <w:kern w:val="0"/>
                <w:sz w:val="24"/>
              </w:rPr>
              <w:t>6.1.1</w:t>
            </w:r>
          </w:p>
        </w:tc>
        <w:tc>
          <w:tcPr>
            <w:tcW w:w="1644" w:type="dxa"/>
            <w:vAlign w:val="center"/>
          </w:tcPr>
          <w:p w14:paraId="270DA6B4">
            <w:pPr>
              <w:snapToGrid w:val="0"/>
              <w:spacing w:line="400" w:lineRule="exact"/>
              <w:jc w:val="center"/>
              <w:rPr>
                <w:rFonts w:hint="eastAsia" w:ascii="宋体" w:hAnsi="宋体" w:cs="仿宋"/>
                <w:kern w:val="0"/>
                <w:sz w:val="24"/>
              </w:rPr>
            </w:pPr>
            <w:r>
              <w:rPr>
                <w:rFonts w:hint="eastAsia" w:ascii="宋体" w:hAnsi="宋体" w:cs="仿宋"/>
                <w:kern w:val="0"/>
                <w:sz w:val="24"/>
              </w:rPr>
              <w:t>评标委员会的组建</w:t>
            </w:r>
          </w:p>
        </w:tc>
        <w:tc>
          <w:tcPr>
            <w:tcW w:w="6836" w:type="dxa"/>
            <w:vAlign w:val="center"/>
          </w:tcPr>
          <w:p w14:paraId="51C11BFC">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1．评标委员会构成：3人。</w:t>
            </w:r>
          </w:p>
          <w:p w14:paraId="785B6F28">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2．评标组织专家确定方式：由比选人按法律法规及相关规定依法组建评审委员会。</w:t>
            </w:r>
          </w:p>
        </w:tc>
      </w:tr>
      <w:tr w14:paraId="35F5FC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AC0BA3">
            <w:pPr>
              <w:snapToGrid w:val="0"/>
              <w:spacing w:line="400" w:lineRule="exact"/>
              <w:jc w:val="center"/>
              <w:rPr>
                <w:rFonts w:hint="eastAsia" w:ascii="宋体" w:hAnsi="宋体" w:cs="仿宋"/>
                <w:kern w:val="0"/>
                <w:sz w:val="24"/>
              </w:rPr>
            </w:pPr>
            <w:r>
              <w:rPr>
                <w:rFonts w:hint="eastAsia" w:ascii="宋体" w:hAnsi="宋体" w:cs="仿宋"/>
                <w:kern w:val="0"/>
                <w:sz w:val="24"/>
              </w:rPr>
              <w:t>7.1</w:t>
            </w:r>
          </w:p>
        </w:tc>
        <w:tc>
          <w:tcPr>
            <w:tcW w:w="1644" w:type="dxa"/>
            <w:vAlign w:val="center"/>
          </w:tcPr>
          <w:p w14:paraId="104728E9">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是否授权评标委员会确定中选人</w:t>
            </w:r>
          </w:p>
        </w:tc>
        <w:tc>
          <w:tcPr>
            <w:tcW w:w="6836" w:type="dxa"/>
            <w:vAlign w:val="center"/>
          </w:tcPr>
          <w:p w14:paraId="14F92B12">
            <w:pPr>
              <w:snapToGrid w:val="0"/>
              <w:spacing w:line="400" w:lineRule="exact"/>
              <w:ind w:firstLine="480" w:firstLineChars="200"/>
              <w:rPr>
                <w:rFonts w:hint="eastAsia" w:ascii="宋体" w:hAnsi="宋体" w:cs="仿宋"/>
                <w:i/>
                <w:kern w:val="0"/>
                <w:sz w:val="24"/>
              </w:rPr>
            </w:pPr>
            <w:r>
              <w:rPr>
                <w:rFonts w:ascii="宋体" w:hAnsi="宋体" w:cs="仿宋"/>
                <w:kern w:val="0"/>
                <w:sz w:val="24"/>
              </w:rPr>
              <w:t>否，推荐经评审合格的</w:t>
            </w:r>
            <w:r>
              <w:rPr>
                <w:rFonts w:hint="eastAsia" w:ascii="宋体" w:hAnsi="宋体" w:cs="仿宋"/>
                <w:kern w:val="0"/>
                <w:sz w:val="24"/>
              </w:rPr>
              <w:t>报价</w:t>
            </w:r>
            <w:r>
              <w:rPr>
                <w:rFonts w:ascii="宋体" w:hAnsi="宋体" w:cs="仿宋"/>
                <w:kern w:val="0"/>
                <w:sz w:val="24"/>
              </w:rPr>
              <w:t>由低到高排名前三名为中标候选人。</w:t>
            </w:r>
          </w:p>
        </w:tc>
      </w:tr>
      <w:tr w14:paraId="64957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E0AB00">
            <w:pPr>
              <w:snapToGrid w:val="0"/>
              <w:spacing w:line="400" w:lineRule="exact"/>
              <w:jc w:val="center"/>
              <w:rPr>
                <w:rFonts w:hint="eastAsia" w:ascii="宋体" w:hAnsi="宋体" w:cs="仿宋"/>
                <w:kern w:val="0"/>
                <w:sz w:val="24"/>
              </w:rPr>
            </w:pPr>
            <w:r>
              <w:rPr>
                <w:rFonts w:hint="eastAsia" w:ascii="宋体" w:hAnsi="宋体" w:cs="仿宋"/>
                <w:kern w:val="0"/>
                <w:sz w:val="24"/>
              </w:rPr>
              <w:t>7.2</w:t>
            </w:r>
          </w:p>
        </w:tc>
        <w:tc>
          <w:tcPr>
            <w:tcW w:w="1644" w:type="dxa"/>
            <w:vAlign w:val="center"/>
          </w:tcPr>
          <w:p w14:paraId="1E0CDF97">
            <w:pPr>
              <w:snapToGrid w:val="0"/>
              <w:spacing w:line="400" w:lineRule="exact"/>
              <w:jc w:val="center"/>
              <w:rPr>
                <w:rFonts w:hint="eastAsia" w:ascii="宋体" w:hAnsi="宋体" w:cs="仿宋"/>
                <w:kern w:val="0"/>
                <w:sz w:val="24"/>
              </w:rPr>
            </w:pPr>
            <w:r>
              <w:rPr>
                <w:rFonts w:hint="eastAsia" w:ascii="宋体" w:hAnsi="宋体" w:cs="仿宋"/>
                <w:kern w:val="0"/>
                <w:sz w:val="24"/>
              </w:rPr>
              <w:t>中标公示</w:t>
            </w:r>
          </w:p>
        </w:tc>
        <w:tc>
          <w:tcPr>
            <w:tcW w:w="6836" w:type="dxa"/>
            <w:vAlign w:val="center"/>
          </w:tcPr>
          <w:p w14:paraId="6EEA6D5C">
            <w:pPr>
              <w:snapToGrid w:val="0"/>
              <w:spacing w:line="400" w:lineRule="exact"/>
              <w:ind w:firstLine="480" w:firstLineChars="200"/>
              <w:jc w:val="left"/>
              <w:rPr>
                <w:rFonts w:hint="eastAsia" w:ascii="宋体" w:hAnsi="宋体" w:cs="仿宋"/>
                <w:sz w:val="24"/>
                <w:u w:val="single"/>
              </w:rPr>
            </w:pPr>
            <w:r>
              <w:rPr>
                <w:rFonts w:hint="eastAsia" w:ascii="宋体" w:hAnsi="宋体" w:cs="仿宋"/>
                <w:sz w:val="24"/>
              </w:rPr>
              <w:t>比选人在收到评标报告后3日内将评标结果在</w:t>
            </w:r>
            <w:r>
              <w:rPr>
                <w:rFonts w:hint="eastAsia" w:ascii="宋体" w:hAnsi="宋体" w:cs="仿宋"/>
                <w:sz w:val="24"/>
                <w:u w:val="single"/>
              </w:rPr>
              <w:t>“行采家”（https://www.gec123.com/）、重庆经开区投资集团官网</w:t>
            </w:r>
          </w:p>
          <w:p w14:paraId="32724388">
            <w:pPr>
              <w:spacing w:line="360" w:lineRule="auto"/>
              <w:rPr>
                <w:rFonts w:hint="eastAsia" w:ascii="宋体" w:hAnsi="宋体" w:cs="仿宋"/>
                <w:snapToGrid w:val="0"/>
                <w:kern w:val="0"/>
                <w:sz w:val="24"/>
              </w:rPr>
            </w:pPr>
            <w:r>
              <w:rPr>
                <w:rFonts w:hint="eastAsia" w:ascii="宋体" w:hAnsi="宋体" w:cs="仿宋"/>
                <w:sz w:val="24"/>
                <w:u w:val="single"/>
              </w:rPr>
              <w:t>(http://www.cetzig.com/)</w:t>
            </w:r>
            <w:r>
              <w:rPr>
                <w:rFonts w:hint="eastAsia" w:ascii="宋体" w:hAnsi="宋体" w:cs="仿宋"/>
                <w:snapToGrid w:val="0"/>
                <w:sz w:val="24"/>
                <w:u w:val="single"/>
              </w:rPr>
              <w:t>、</w:t>
            </w:r>
            <w:r>
              <w:rPr>
                <w:rFonts w:hint="eastAsia" w:ascii="宋体" w:hAnsi="宋体" w:cs="仿宋"/>
                <w:snapToGrid w:val="0"/>
                <w:kern w:val="0"/>
                <w:sz w:val="24"/>
                <w:u w:val="single"/>
              </w:rPr>
              <w:t>重庆国际投资咨询集团有限公司官网</w:t>
            </w:r>
            <w:r>
              <w:rPr>
                <w:rFonts w:hint="eastAsia" w:ascii="宋体" w:hAnsi="宋体" w:cs="仿宋"/>
                <w:snapToGrid w:val="0"/>
                <w:kern w:val="0"/>
                <w:sz w:val="24"/>
                <w:u w:val="single"/>
                <w:lang w:val="en"/>
              </w:rPr>
              <w:t>（</w:t>
            </w:r>
            <w:r>
              <w:fldChar w:fldCharType="begin"/>
            </w:r>
            <w:r>
              <w:instrText xml:space="preserve"> HYPERLINK "https://www.cqiic.com" </w:instrText>
            </w:r>
            <w:r>
              <w:fldChar w:fldCharType="separate"/>
            </w:r>
            <w:r>
              <w:rPr>
                <w:rStyle w:val="55"/>
                <w:rFonts w:cs="仿宋"/>
                <w:snapToGrid w:val="0"/>
                <w:color w:val="auto"/>
                <w:kern w:val="0"/>
                <w:lang w:val="en"/>
              </w:rPr>
              <w:t>https://www.cqiic.com</w:t>
            </w:r>
            <w:r>
              <w:rPr>
                <w:rStyle w:val="55"/>
                <w:rFonts w:cs="仿宋"/>
                <w:snapToGrid w:val="0"/>
                <w:color w:val="auto"/>
                <w:kern w:val="0"/>
                <w:lang w:val="en"/>
              </w:rPr>
              <w:fldChar w:fldCharType="end"/>
            </w:r>
            <w:r>
              <w:rPr>
                <w:rFonts w:hint="eastAsia" w:ascii="宋体" w:hAnsi="宋体" w:cs="仿宋"/>
                <w:snapToGrid w:val="0"/>
                <w:kern w:val="0"/>
                <w:sz w:val="24"/>
                <w:u w:val="single"/>
                <w:lang w:val="en"/>
              </w:rPr>
              <w:t>）</w:t>
            </w:r>
            <w:r>
              <w:rPr>
                <w:rFonts w:hint="eastAsia" w:ascii="宋体" w:hAnsi="宋体" w:cs="仿宋"/>
                <w:sz w:val="24"/>
              </w:rPr>
              <w:t>上进行公示，公示期为3日。</w:t>
            </w:r>
          </w:p>
        </w:tc>
      </w:tr>
      <w:tr w14:paraId="5CA84C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335" w:type="dxa"/>
            <w:vAlign w:val="center"/>
          </w:tcPr>
          <w:p w14:paraId="55AE73DF">
            <w:pPr>
              <w:snapToGrid w:val="0"/>
              <w:spacing w:line="400" w:lineRule="exact"/>
              <w:jc w:val="center"/>
              <w:rPr>
                <w:rFonts w:hint="eastAsia" w:ascii="宋体" w:hAnsi="宋体" w:cs="仿宋"/>
                <w:kern w:val="0"/>
                <w:sz w:val="24"/>
              </w:rPr>
            </w:pPr>
            <w:r>
              <w:rPr>
                <w:rFonts w:hint="eastAsia" w:ascii="宋体" w:hAnsi="宋体" w:cs="仿宋"/>
                <w:kern w:val="0"/>
                <w:sz w:val="24"/>
              </w:rPr>
              <w:t>7.3.1</w:t>
            </w:r>
          </w:p>
        </w:tc>
        <w:tc>
          <w:tcPr>
            <w:tcW w:w="1644" w:type="dxa"/>
            <w:vAlign w:val="center"/>
          </w:tcPr>
          <w:p w14:paraId="20A02494">
            <w:pPr>
              <w:snapToGrid w:val="0"/>
              <w:spacing w:line="400" w:lineRule="exact"/>
              <w:jc w:val="center"/>
              <w:rPr>
                <w:rFonts w:hint="eastAsia" w:ascii="宋体" w:hAnsi="宋体" w:cs="仿宋"/>
                <w:kern w:val="0"/>
                <w:sz w:val="24"/>
              </w:rPr>
            </w:pPr>
            <w:r>
              <w:rPr>
                <w:rFonts w:hint="eastAsia" w:ascii="宋体" w:hAnsi="宋体" w:cs="仿宋"/>
                <w:kern w:val="0"/>
                <w:sz w:val="24"/>
              </w:rPr>
              <w:t>履约担保</w:t>
            </w:r>
          </w:p>
        </w:tc>
        <w:tc>
          <w:tcPr>
            <w:tcW w:w="6836" w:type="dxa"/>
            <w:vAlign w:val="center"/>
          </w:tcPr>
          <w:p w14:paraId="1783198C">
            <w:pPr>
              <w:snapToGrid w:val="0"/>
              <w:spacing w:line="400" w:lineRule="exact"/>
              <w:ind w:firstLine="480" w:firstLineChars="200"/>
              <w:rPr>
                <w:rFonts w:hint="eastAsia" w:ascii="宋体" w:hAnsi="宋体" w:cs="仿宋"/>
                <w:sz w:val="24"/>
              </w:rPr>
            </w:pPr>
            <w:r>
              <w:rPr>
                <w:rFonts w:hint="eastAsia" w:ascii="宋体" w:hAnsi="宋体" w:cs="仿宋"/>
                <w:sz w:val="24"/>
              </w:rPr>
              <w:t>1、中标人是否提供履约担保：</w:t>
            </w:r>
            <w:r>
              <w:rPr>
                <w:rFonts w:hint="eastAsia" w:ascii="宋体" w:hAnsi="宋体" w:cs="仿宋"/>
                <w:sz w:val="24"/>
                <w:u w:val="single"/>
              </w:rPr>
              <w:t>提供</w:t>
            </w:r>
            <w:r>
              <w:rPr>
                <w:rFonts w:hint="eastAsia" w:ascii="宋体" w:hAnsi="宋体" w:cs="仿宋"/>
                <w:sz w:val="24"/>
              </w:rPr>
              <w:t>。</w:t>
            </w:r>
          </w:p>
          <w:p w14:paraId="1B77CC2E">
            <w:pPr>
              <w:snapToGrid w:val="0"/>
              <w:spacing w:line="400" w:lineRule="exact"/>
              <w:ind w:firstLine="480" w:firstLineChars="200"/>
              <w:rPr>
                <w:rFonts w:hint="eastAsia" w:ascii="宋体" w:hAnsi="宋体" w:cs="仿宋"/>
                <w:sz w:val="24"/>
              </w:rPr>
            </w:pPr>
            <w:r>
              <w:rPr>
                <w:rFonts w:hint="eastAsia" w:ascii="宋体" w:hAnsi="宋体" w:cs="仿宋"/>
                <w:sz w:val="24"/>
              </w:rPr>
              <w:t>2、中标人提供履约担保的形式、金额及期限：</w:t>
            </w:r>
          </w:p>
          <w:p w14:paraId="5DE0BCA7">
            <w:pPr>
              <w:spacing w:line="360" w:lineRule="auto"/>
              <w:ind w:firstLine="480" w:firstLineChars="200"/>
              <w:jc w:val="left"/>
              <w:rPr>
                <w:rFonts w:hint="eastAsia" w:ascii="宋体" w:hAnsi="宋体" w:cs="仿宋"/>
                <w:sz w:val="24"/>
              </w:rPr>
            </w:pPr>
            <w:r>
              <w:rPr>
                <w:rFonts w:hint="eastAsia" w:ascii="宋体" w:hAnsi="宋体" w:cs="仿宋"/>
                <w:sz w:val="24"/>
              </w:rPr>
              <w:t>（1）履约担保的形式：</w:t>
            </w:r>
            <w:r>
              <w:rPr>
                <w:rFonts w:hint="eastAsia" w:ascii="宋体" w:hAnsi="宋体" w:cs="宋体"/>
                <w:b/>
                <w:bCs/>
                <w:sz w:val="24"/>
              </w:rPr>
              <w:t>银行转账（电汇）或不可撤销、不可转让且见索即付的银行保函(仅限于全国性商业银行不含地方银行)。</w:t>
            </w:r>
          </w:p>
          <w:p w14:paraId="11B23880">
            <w:pPr>
              <w:snapToGrid w:val="0"/>
              <w:spacing w:line="400" w:lineRule="exact"/>
              <w:ind w:firstLine="480" w:firstLineChars="200"/>
              <w:rPr>
                <w:rFonts w:hint="eastAsia" w:ascii="宋体" w:hAnsi="宋体" w:cs="仿宋"/>
                <w:sz w:val="24"/>
              </w:rPr>
            </w:pPr>
            <w:r>
              <w:rPr>
                <w:rFonts w:hint="eastAsia" w:ascii="宋体" w:hAnsi="宋体" w:cs="仿宋"/>
                <w:sz w:val="24"/>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比选文件约定要求。中标人对所提交的履约保函的真实性、合法性、有效性负责。</w:t>
            </w:r>
          </w:p>
          <w:p w14:paraId="7D2E3434">
            <w:pPr>
              <w:snapToGrid w:val="0"/>
              <w:spacing w:line="400" w:lineRule="exact"/>
              <w:ind w:firstLine="480" w:firstLineChars="200"/>
              <w:rPr>
                <w:rFonts w:hint="eastAsia" w:ascii="宋体" w:hAnsi="宋体" w:cs="仿宋"/>
                <w:sz w:val="24"/>
              </w:rPr>
            </w:pPr>
            <w:r>
              <w:rPr>
                <w:rFonts w:hint="eastAsia" w:ascii="宋体" w:hAnsi="宋体" w:cs="仿宋"/>
                <w:sz w:val="24"/>
              </w:rPr>
              <w:t>（3）履约担保的金额：</w:t>
            </w:r>
            <w:r>
              <w:rPr>
                <w:rFonts w:hint="eastAsia" w:ascii="宋体" w:hAnsi="宋体" w:cs="仿宋"/>
                <w:sz w:val="24"/>
                <w:u w:val="single"/>
              </w:rPr>
              <w:t>中标合同金额的10%</w:t>
            </w:r>
            <w:r>
              <w:rPr>
                <w:rFonts w:hint="eastAsia" w:ascii="宋体" w:hAnsi="宋体" w:cs="仿宋"/>
                <w:sz w:val="24"/>
              </w:rPr>
              <w:t>。</w:t>
            </w:r>
          </w:p>
          <w:p w14:paraId="7095A773">
            <w:pPr>
              <w:snapToGrid w:val="0"/>
              <w:spacing w:line="400" w:lineRule="exact"/>
              <w:ind w:firstLine="480" w:firstLineChars="200"/>
              <w:rPr>
                <w:rFonts w:hint="eastAsia" w:ascii="宋体" w:hAnsi="宋体" w:cs="仿宋"/>
                <w:sz w:val="24"/>
              </w:rPr>
            </w:pPr>
            <w:r>
              <w:rPr>
                <w:rFonts w:hint="eastAsia" w:ascii="宋体" w:hAnsi="宋体" w:cs="仿宋"/>
                <w:sz w:val="24"/>
              </w:rPr>
              <w:t>（4）履约担保的提交时间：中选人应在收到中选成交通知书后7日内，且签订合同前提交；若未按时提交，发包人有权取消其中选资格，并依法另行确定中选人。</w:t>
            </w:r>
          </w:p>
          <w:p w14:paraId="441399BE">
            <w:pPr>
              <w:snapToGrid w:val="0"/>
              <w:spacing w:line="400" w:lineRule="exact"/>
              <w:ind w:firstLine="480" w:firstLineChars="200"/>
              <w:rPr>
                <w:rFonts w:hint="eastAsia" w:ascii="宋体" w:hAnsi="宋体" w:cs="仿宋"/>
                <w:kern w:val="0"/>
                <w:sz w:val="24"/>
              </w:rPr>
            </w:pPr>
            <w:r>
              <w:rPr>
                <w:rFonts w:hint="eastAsia" w:ascii="宋体" w:hAnsi="宋体" w:cs="仿宋"/>
                <w:sz w:val="24"/>
              </w:rPr>
              <w:t>（5）履约担保的退还时间：履约保证金在整体工程竣工验收后扣除违约金（如有）一次性无息退还。</w:t>
            </w:r>
          </w:p>
        </w:tc>
      </w:tr>
      <w:tr w14:paraId="51AF2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335" w:type="dxa"/>
            <w:shd w:val="clear" w:color="auto" w:fill="auto"/>
            <w:vAlign w:val="center"/>
          </w:tcPr>
          <w:p w14:paraId="3951BE57">
            <w:pPr>
              <w:snapToGrid w:val="0"/>
              <w:spacing w:line="400" w:lineRule="exact"/>
              <w:jc w:val="center"/>
              <w:rPr>
                <w:rFonts w:hint="eastAsia" w:ascii="宋体" w:hAnsi="宋体" w:cs="仿宋"/>
                <w:kern w:val="0"/>
                <w:sz w:val="24"/>
              </w:rPr>
            </w:pPr>
            <w:r>
              <w:rPr>
                <w:rFonts w:hint="eastAsia" w:ascii="宋体" w:hAnsi="宋体" w:cs="仿宋"/>
                <w:kern w:val="0"/>
                <w:sz w:val="24"/>
              </w:rPr>
              <w:t>7.4</w:t>
            </w:r>
          </w:p>
        </w:tc>
        <w:tc>
          <w:tcPr>
            <w:tcW w:w="1644" w:type="dxa"/>
            <w:shd w:val="clear" w:color="auto" w:fill="auto"/>
            <w:vAlign w:val="center"/>
          </w:tcPr>
          <w:p w14:paraId="6A95F9F5">
            <w:pPr>
              <w:snapToGrid w:val="0"/>
              <w:spacing w:line="400" w:lineRule="exact"/>
              <w:jc w:val="center"/>
              <w:rPr>
                <w:rFonts w:hint="eastAsia" w:ascii="宋体" w:hAnsi="宋体" w:cs="仿宋"/>
                <w:sz w:val="24"/>
              </w:rPr>
            </w:pPr>
            <w:r>
              <w:rPr>
                <w:rFonts w:hint="eastAsia" w:ascii="宋体" w:hAnsi="宋体" w:cs="仿宋"/>
                <w:sz w:val="24"/>
              </w:rPr>
              <w:t>低价风险担保</w:t>
            </w:r>
          </w:p>
          <w:p w14:paraId="7807AB4B">
            <w:pPr>
              <w:snapToGrid w:val="0"/>
              <w:spacing w:line="400" w:lineRule="exact"/>
              <w:jc w:val="center"/>
              <w:rPr>
                <w:rFonts w:hint="eastAsia" w:ascii="宋体" w:hAnsi="宋体" w:cs="仿宋"/>
                <w:kern w:val="0"/>
                <w:sz w:val="24"/>
              </w:rPr>
            </w:pPr>
            <w:r>
              <w:rPr>
                <w:rFonts w:hint="eastAsia" w:ascii="宋体" w:hAnsi="宋体" w:cs="仿宋"/>
                <w:sz w:val="24"/>
              </w:rPr>
              <w:t>（采用经评审的最低投标价法适用）</w:t>
            </w:r>
          </w:p>
        </w:tc>
        <w:tc>
          <w:tcPr>
            <w:tcW w:w="6836" w:type="dxa"/>
            <w:shd w:val="clear" w:color="auto" w:fill="auto"/>
            <w:vAlign w:val="center"/>
          </w:tcPr>
          <w:p w14:paraId="6CD182C8">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低价风险担保：中标价低于最高限价的85%时提供，如不按时足额提供，视为中标人放弃中标，招标人有权不退还其投标保证金，并报招标投标行政监督部门按照信用管理办法的规定处理，对中标人的不良行为直接记12分，纳入重点关注名单。若投标人为联合体，由联合体牵头人或按照联合体协议的约定提交低价风险担保。</w:t>
            </w:r>
          </w:p>
          <w:p w14:paraId="7F90853F">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2、中标人提供低价风险担保的形式、金额及期限：</w:t>
            </w:r>
          </w:p>
          <w:p w14:paraId="6E2C9CB4">
            <w:pPr>
              <w:spacing w:line="360" w:lineRule="auto"/>
              <w:ind w:firstLine="480" w:firstLineChars="200"/>
              <w:jc w:val="left"/>
              <w:rPr>
                <w:rFonts w:hint="eastAsia" w:ascii="宋体" w:hAnsi="宋体" w:cs="宋体"/>
                <w:b/>
                <w:bCs/>
                <w:sz w:val="24"/>
              </w:rPr>
            </w:pPr>
            <w:r>
              <w:rPr>
                <w:rFonts w:hint="eastAsia" w:ascii="宋体" w:hAnsi="宋体" w:cs="仿宋"/>
                <w:sz w:val="24"/>
              </w:rPr>
              <w:t>（1）低价风险担保的形式：</w:t>
            </w:r>
            <w:r>
              <w:rPr>
                <w:rFonts w:hint="eastAsia" w:ascii="宋体" w:hAnsi="宋体" w:cs="宋体"/>
                <w:b/>
                <w:bCs/>
                <w:sz w:val="24"/>
              </w:rPr>
              <w:t>银行转账（电汇）或不可撤销、不可转让且见索即付的银行保函(仅限于全国性商业银行不含地方银行)。</w:t>
            </w:r>
          </w:p>
          <w:p w14:paraId="4387CDF8">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（2）低价风险担保的金额：（最高限价×85%-中标价）×3，且最高不超过最高限价的85%。</w:t>
            </w:r>
          </w:p>
          <w:p w14:paraId="5EEFDB76">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（3）低价风险担保送达招标人的时间：从招标人中标通知书送达拟中标人之日起 10个工作日内；</w:t>
            </w:r>
          </w:p>
          <w:p w14:paraId="1E962719">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（4）中标人因自身原因未按中标通知书规定的时限与招标人签订合同的，招标人有权扣除其低价风险担保并取消中标资格。</w:t>
            </w:r>
          </w:p>
          <w:p w14:paraId="57BD7E30">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（5）低价风险担保的期限：自低价风险担保生效之日起至竣工验收合格之日止。</w:t>
            </w:r>
          </w:p>
          <w:p w14:paraId="559DC941">
            <w:pPr>
              <w:widowControl/>
              <w:spacing w:line="400" w:lineRule="exact"/>
              <w:ind w:firstLine="480" w:firstLineChars="200"/>
              <w:rPr>
                <w:rFonts w:hint="eastAsia" w:ascii="宋体" w:hAnsi="宋体" w:cs="仿宋"/>
                <w:sz w:val="24"/>
              </w:rPr>
            </w:pPr>
            <w:r>
              <w:rPr>
                <w:rFonts w:hint="eastAsia" w:ascii="宋体" w:hAnsi="宋体" w:cs="仿宋"/>
                <w:sz w:val="24"/>
              </w:rPr>
              <w:t>3、低价风险担保的退还时间：见专用合同条款。</w:t>
            </w:r>
          </w:p>
          <w:p w14:paraId="615365E2">
            <w:pPr>
              <w:widowControl/>
              <w:spacing w:line="400" w:lineRule="exact"/>
              <w:ind w:firstLine="480" w:firstLineChars="200"/>
              <w:rPr>
                <w:rFonts w:hint="eastAsia" w:ascii="宋体" w:hAnsi="宋体" w:cs="仿宋"/>
                <w:sz w:val="24"/>
              </w:rPr>
            </w:pPr>
            <w:r>
              <w:rPr>
                <w:rFonts w:hint="eastAsia" w:ascii="宋体" w:hAnsi="宋体" w:cs="仿宋"/>
                <w:sz w:val="24"/>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7726E737">
            <w:pPr>
              <w:widowControl/>
              <w:spacing w:line="400" w:lineRule="exact"/>
              <w:ind w:firstLine="480" w:firstLineChars="200"/>
              <w:rPr>
                <w:rFonts w:hint="eastAsia" w:ascii="宋体" w:hAnsi="宋体" w:cs="仿宋"/>
                <w:sz w:val="24"/>
              </w:rPr>
            </w:pPr>
            <w:r>
              <w:rPr>
                <w:rFonts w:hint="eastAsia" w:ascii="宋体" w:hAnsi="宋体" w:cs="仿宋"/>
                <w:sz w:val="24"/>
              </w:rPr>
              <w:t>备注：当中标人或拟中标人未按时提交低价风险担保，且属于可以延长低价风险担保提交期限的特殊情形时，经招标人同意，可适当延长低价风险担保的提交期限。</w:t>
            </w:r>
          </w:p>
          <w:p w14:paraId="26EBF229">
            <w:pPr>
              <w:snapToGrid w:val="0"/>
              <w:spacing w:line="400" w:lineRule="exact"/>
              <w:ind w:firstLine="480" w:firstLineChars="200"/>
              <w:rPr>
                <w:rFonts w:hint="eastAsia" w:ascii="宋体" w:hAnsi="宋体" w:cs="仿宋"/>
                <w:sz w:val="24"/>
              </w:rPr>
            </w:pPr>
            <w:r>
              <w:rPr>
                <w:rFonts w:hint="eastAsia" w:ascii="宋体" w:hAnsi="宋体" w:cs="仿宋"/>
                <w:sz w:val="24"/>
              </w:rPr>
              <w:t>5、投标总报价低于最高限价85%的，投标人应在编制投标文件时，在投标函部分中递交低价风险担保提交承诺书。承诺书格式详见第六章投标文件格式。</w:t>
            </w:r>
          </w:p>
        </w:tc>
      </w:tr>
      <w:tr w14:paraId="6DB5A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9D29C5">
            <w:pPr>
              <w:snapToGrid w:val="0"/>
              <w:spacing w:line="400" w:lineRule="exact"/>
              <w:jc w:val="center"/>
              <w:rPr>
                <w:rFonts w:hint="eastAsia" w:ascii="宋体" w:hAnsi="宋体" w:cs="仿宋"/>
                <w:kern w:val="0"/>
                <w:sz w:val="24"/>
              </w:rPr>
            </w:pPr>
            <w:r>
              <w:rPr>
                <w:rFonts w:hint="eastAsia" w:ascii="宋体" w:hAnsi="宋体" w:cs="仿宋"/>
                <w:kern w:val="0"/>
                <w:sz w:val="24"/>
              </w:rPr>
              <w:t>8.1</w:t>
            </w:r>
          </w:p>
        </w:tc>
        <w:tc>
          <w:tcPr>
            <w:tcW w:w="1644" w:type="dxa"/>
            <w:vAlign w:val="center"/>
          </w:tcPr>
          <w:p w14:paraId="0B585172">
            <w:pPr>
              <w:snapToGrid w:val="0"/>
              <w:spacing w:line="400" w:lineRule="exact"/>
              <w:jc w:val="center"/>
              <w:rPr>
                <w:rFonts w:hint="eastAsia" w:ascii="宋体" w:hAnsi="宋体" w:cs="仿宋"/>
                <w:kern w:val="0"/>
                <w:sz w:val="24"/>
              </w:rPr>
            </w:pPr>
            <w:r>
              <w:rPr>
                <w:rFonts w:hint="eastAsia" w:ascii="宋体" w:hAnsi="宋体" w:cs="仿宋"/>
                <w:kern w:val="0"/>
                <w:sz w:val="24"/>
              </w:rPr>
              <w:t>重新比选的情形</w:t>
            </w:r>
          </w:p>
        </w:tc>
        <w:tc>
          <w:tcPr>
            <w:tcW w:w="6836" w:type="dxa"/>
            <w:vAlign w:val="center"/>
          </w:tcPr>
          <w:p w14:paraId="563944F3">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（1）竞选截止时间止，竞选人少于 3 个的；</w:t>
            </w:r>
          </w:p>
          <w:p w14:paraId="6E170381">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（2）经评审委员会评审后否决所有竞选的；</w:t>
            </w:r>
          </w:p>
          <w:p w14:paraId="03EE54EB">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3）经评审委员会评审后部分竞选被否决，导致有效竞选人不足三个的，评审委员会应当否决所有竞选。但是有效竞选人的经济等指标仍然具有市场竞争力，能够满足竞争性比选文件要求的，评审委员会可以继续评标并确定中选候选人；</w:t>
            </w:r>
          </w:p>
          <w:p w14:paraId="693C61F5">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（4）法律法规规定的其他情形。</w:t>
            </w:r>
          </w:p>
          <w:p w14:paraId="4C86E2BF">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注：本款只适用于首次比选。</w:t>
            </w:r>
          </w:p>
        </w:tc>
      </w:tr>
      <w:tr w14:paraId="5D98F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8A0AF6">
            <w:pPr>
              <w:snapToGrid w:val="0"/>
              <w:spacing w:line="400" w:lineRule="exact"/>
              <w:jc w:val="center"/>
              <w:rPr>
                <w:rFonts w:hint="eastAsia" w:ascii="宋体" w:hAnsi="宋体" w:cs="仿宋"/>
                <w:kern w:val="0"/>
                <w:sz w:val="24"/>
              </w:rPr>
            </w:pPr>
            <w:r>
              <w:rPr>
                <w:rFonts w:ascii="宋体" w:hAnsi="宋体" w:cs="仿宋"/>
                <w:kern w:val="0"/>
                <w:sz w:val="24"/>
              </w:rPr>
              <w:t>8.2</w:t>
            </w:r>
          </w:p>
        </w:tc>
        <w:tc>
          <w:tcPr>
            <w:tcW w:w="1644" w:type="dxa"/>
            <w:vAlign w:val="center"/>
          </w:tcPr>
          <w:p w14:paraId="06D36965">
            <w:pPr>
              <w:snapToGrid w:val="0"/>
              <w:spacing w:line="400" w:lineRule="exact"/>
              <w:jc w:val="center"/>
              <w:rPr>
                <w:rFonts w:hint="eastAsia" w:ascii="宋体" w:hAnsi="宋体" w:cs="仿宋"/>
                <w:kern w:val="0"/>
                <w:sz w:val="24"/>
              </w:rPr>
            </w:pPr>
            <w:r>
              <w:rPr>
                <w:rFonts w:hint="eastAsia" w:ascii="宋体" w:hAnsi="宋体" w:cs="仿宋"/>
                <w:kern w:val="0"/>
                <w:sz w:val="24"/>
              </w:rPr>
              <w:t>重新比选</w:t>
            </w:r>
            <w:r>
              <w:rPr>
                <w:rFonts w:ascii="宋体" w:hAnsi="宋体" w:cs="仿宋"/>
                <w:kern w:val="0"/>
                <w:sz w:val="24"/>
              </w:rPr>
              <w:t>和不再招标</w:t>
            </w:r>
          </w:p>
        </w:tc>
        <w:tc>
          <w:tcPr>
            <w:tcW w:w="6836" w:type="dxa"/>
            <w:vAlign w:val="center"/>
          </w:tcPr>
          <w:p w14:paraId="777EFC10">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cs="仿宋"/>
                <w:kern w:val="0"/>
                <w:sz w:val="24"/>
              </w:rPr>
              <w:t>。</w:t>
            </w:r>
          </w:p>
        </w:tc>
      </w:tr>
      <w:tr w14:paraId="75049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587779">
            <w:pPr>
              <w:snapToGrid w:val="0"/>
              <w:spacing w:line="400" w:lineRule="exact"/>
              <w:jc w:val="center"/>
              <w:rPr>
                <w:rFonts w:hint="eastAsia" w:ascii="宋体" w:hAnsi="宋体" w:cs="仿宋"/>
                <w:kern w:val="0"/>
                <w:sz w:val="24"/>
              </w:rPr>
            </w:pPr>
            <w:r>
              <w:rPr>
                <w:rFonts w:hint="eastAsia" w:ascii="宋体" w:hAnsi="宋体" w:cs="仿宋"/>
                <w:kern w:val="0"/>
                <w:sz w:val="24"/>
              </w:rPr>
              <w:t>10</w:t>
            </w:r>
          </w:p>
        </w:tc>
        <w:tc>
          <w:tcPr>
            <w:tcW w:w="8480" w:type="dxa"/>
            <w:gridSpan w:val="2"/>
            <w:vAlign w:val="center"/>
          </w:tcPr>
          <w:p w14:paraId="0FEC3D9E">
            <w:pPr>
              <w:snapToGrid w:val="0"/>
              <w:spacing w:line="400" w:lineRule="exact"/>
              <w:jc w:val="center"/>
              <w:rPr>
                <w:rFonts w:hint="eastAsia" w:ascii="宋体" w:hAnsi="宋体" w:cs="仿宋"/>
                <w:kern w:val="0"/>
                <w:sz w:val="24"/>
              </w:rPr>
            </w:pPr>
            <w:r>
              <w:rPr>
                <w:rFonts w:hint="eastAsia" w:ascii="宋体" w:hAnsi="宋体" w:cs="仿宋"/>
                <w:kern w:val="0"/>
                <w:sz w:val="24"/>
              </w:rPr>
              <w:t>需要补充的其他内容</w:t>
            </w:r>
          </w:p>
        </w:tc>
      </w:tr>
      <w:tr w14:paraId="6EC67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FBD318">
            <w:pPr>
              <w:snapToGrid w:val="0"/>
              <w:spacing w:line="400" w:lineRule="exact"/>
              <w:jc w:val="center"/>
              <w:rPr>
                <w:rFonts w:hint="eastAsia" w:ascii="宋体" w:hAnsi="宋体" w:cs="仿宋"/>
                <w:kern w:val="0"/>
                <w:sz w:val="24"/>
              </w:rPr>
            </w:pPr>
            <w:r>
              <w:rPr>
                <w:rFonts w:hint="eastAsia" w:ascii="宋体" w:hAnsi="宋体" w:cs="仿宋"/>
                <w:kern w:val="0"/>
                <w:sz w:val="24"/>
              </w:rPr>
              <w:t>10.1</w:t>
            </w:r>
          </w:p>
        </w:tc>
        <w:tc>
          <w:tcPr>
            <w:tcW w:w="1644" w:type="dxa"/>
            <w:vAlign w:val="center"/>
          </w:tcPr>
          <w:p w14:paraId="16DE300A">
            <w:pPr>
              <w:snapToGrid w:val="0"/>
              <w:spacing w:line="400" w:lineRule="exact"/>
              <w:jc w:val="center"/>
              <w:rPr>
                <w:rFonts w:hint="eastAsia" w:ascii="宋体" w:hAnsi="宋体" w:cs="仿宋"/>
                <w:kern w:val="0"/>
                <w:sz w:val="24"/>
              </w:rPr>
            </w:pPr>
            <w:r>
              <w:rPr>
                <w:rFonts w:hint="eastAsia" w:ascii="宋体" w:hAnsi="宋体" w:cs="仿宋"/>
                <w:kern w:val="0"/>
                <w:sz w:val="24"/>
              </w:rPr>
              <w:t>关于对竞争性比选文件及投标争议的解释</w:t>
            </w:r>
          </w:p>
        </w:tc>
        <w:tc>
          <w:tcPr>
            <w:tcW w:w="6836" w:type="dxa"/>
            <w:vAlign w:val="center"/>
          </w:tcPr>
          <w:p w14:paraId="64E5ADD2">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对资格预审文件或者比选文件的评标标准和方法，以及资格审查和否决比选申请条款理解有争议的，应当作出不利于比选人的解释，但违背国家利益、社会公共利益的除外。</w:t>
            </w:r>
          </w:p>
          <w:p w14:paraId="5A4A4859">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对比选申请文件理解有争议的，应当作出不利于提交该比选申请文件的比选申请人的解释。</w:t>
            </w:r>
          </w:p>
        </w:tc>
      </w:tr>
      <w:tr w14:paraId="5F572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5" w:type="dxa"/>
            <w:vAlign w:val="center"/>
          </w:tcPr>
          <w:p w14:paraId="4DCC1824">
            <w:pPr>
              <w:snapToGrid w:val="0"/>
              <w:spacing w:line="400" w:lineRule="exact"/>
              <w:jc w:val="center"/>
              <w:rPr>
                <w:rFonts w:hint="eastAsia" w:ascii="宋体" w:hAnsi="宋体" w:cs="仿宋"/>
                <w:kern w:val="0"/>
                <w:sz w:val="24"/>
              </w:rPr>
            </w:pPr>
            <w:bookmarkStart w:id="149" w:name="_Toc430530435"/>
            <w:bookmarkStart w:id="150" w:name="_Toc287607746"/>
            <w:bookmarkStart w:id="151" w:name="_Toc287620685"/>
            <w:bookmarkStart w:id="152" w:name="_Toc200513126"/>
            <w:bookmarkStart w:id="153" w:name="_Toc224103317"/>
            <w:bookmarkStart w:id="154" w:name="_Toc277082552"/>
            <w:r>
              <w:rPr>
                <w:rFonts w:hint="eastAsia" w:ascii="宋体" w:hAnsi="宋体" w:cs="仿宋"/>
                <w:kern w:val="0"/>
                <w:sz w:val="24"/>
              </w:rPr>
              <w:t>10.2</w:t>
            </w:r>
          </w:p>
        </w:tc>
        <w:tc>
          <w:tcPr>
            <w:tcW w:w="1644" w:type="dxa"/>
            <w:vAlign w:val="center"/>
          </w:tcPr>
          <w:p w14:paraId="29C70A66">
            <w:pPr>
              <w:widowControl/>
              <w:spacing w:line="400" w:lineRule="exact"/>
              <w:ind w:firstLine="240" w:firstLineChars="100"/>
              <w:rPr>
                <w:rFonts w:hint="eastAsia" w:ascii="宋体" w:hAnsi="宋体" w:cs="仿宋"/>
                <w:kern w:val="0"/>
                <w:sz w:val="24"/>
              </w:rPr>
            </w:pPr>
            <w:r>
              <w:rPr>
                <w:rFonts w:hint="eastAsia" w:ascii="宋体" w:hAnsi="宋体" w:cs="仿宋"/>
                <w:kern w:val="0"/>
                <w:sz w:val="24"/>
              </w:rPr>
              <w:t>异议处理</w:t>
            </w:r>
          </w:p>
        </w:tc>
        <w:tc>
          <w:tcPr>
            <w:tcW w:w="6836" w:type="dxa"/>
            <w:vAlign w:val="center"/>
          </w:tcPr>
          <w:p w14:paraId="53E6C56B">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竞选人或者其他利害关系人就本项目的比选文件（含澄清修改）、开标情况、评标结果等事项提出投诉的，应当先向比选人提出异议；比选人应当在规定时间内答复。</w:t>
            </w:r>
          </w:p>
          <w:p w14:paraId="573075F5">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 xml:space="preserve">异议受理单位：重庆经开区投资集团有限公司 </w:t>
            </w:r>
          </w:p>
          <w:p w14:paraId="792A1AE8">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联系电话：023-62823880</w:t>
            </w:r>
          </w:p>
        </w:tc>
      </w:tr>
      <w:tr w14:paraId="22DB0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35" w:type="dxa"/>
            <w:vAlign w:val="center"/>
          </w:tcPr>
          <w:p w14:paraId="2E791450">
            <w:pPr>
              <w:snapToGrid w:val="0"/>
              <w:spacing w:line="400" w:lineRule="exact"/>
              <w:jc w:val="center"/>
              <w:rPr>
                <w:rFonts w:hint="eastAsia" w:ascii="宋体" w:hAnsi="宋体" w:cs="仿宋"/>
                <w:kern w:val="0"/>
                <w:sz w:val="24"/>
              </w:rPr>
            </w:pPr>
            <w:r>
              <w:rPr>
                <w:rFonts w:hint="eastAsia" w:ascii="宋体" w:hAnsi="宋体" w:cs="仿宋"/>
                <w:kern w:val="0"/>
                <w:sz w:val="24"/>
              </w:rPr>
              <w:t>10.3</w:t>
            </w:r>
          </w:p>
        </w:tc>
        <w:tc>
          <w:tcPr>
            <w:tcW w:w="1644" w:type="dxa"/>
            <w:vAlign w:val="center"/>
          </w:tcPr>
          <w:p w14:paraId="760D1D39">
            <w:pPr>
              <w:widowControl/>
              <w:spacing w:line="400" w:lineRule="exact"/>
              <w:jc w:val="center"/>
              <w:rPr>
                <w:rFonts w:hint="eastAsia" w:ascii="宋体" w:hAnsi="宋体" w:cs="仿宋"/>
                <w:kern w:val="0"/>
                <w:sz w:val="24"/>
              </w:rPr>
            </w:pPr>
            <w:r>
              <w:rPr>
                <w:rFonts w:hint="eastAsia" w:ascii="宋体" w:hAnsi="宋体" w:cs="仿宋"/>
                <w:kern w:val="0"/>
                <w:sz w:val="24"/>
              </w:rPr>
              <w:t>招标代理服务费</w:t>
            </w:r>
          </w:p>
        </w:tc>
        <w:tc>
          <w:tcPr>
            <w:tcW w:w="6836" w:type="dxa"/>
            <w:vAlign w:val="center"/>
          </w:tcPr>
          <w:p w14:paraId="7026FD94">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本项目招标代理服务费包干价</w:t>
            </w:r>
            <w:r>
              <w:rPr>
                <w:rFonts w:hint="eastAsia" w:ascii="宋体" w:hAnsi="宋体" w:cs="仿宋"/>
                <w:kern w:val="0"/>
                <w:sz w:val="24"/>
                <w:u w:val="single"/>
              </w:rPr>
              <w:t>￥6667.00</w:t>
            </w:r>
            <w:r>
              <w:rPr>
                <w:rFonts w:hint="eastAsia" w:ascii="宋体" w:hAnsi="宋体" w:cs="仿宋"/>
                <w:kern w:val="0"/>
                <w:sz w:val="24"/>
              </w:rPr>
              <w:t>元，由中选人在领取中标通知书时向比选代理机构缴纳代理服务费。</w:t>
            </w:r>
          </w:p>
        </w:tc>
      </w:tr>
      <w:tr w14:paraId="549FE9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35" w:type="dxa"/>
            <w:vAlign w:val="center"/>
          </w:tcPr>
          <w:p w14:paraId="26F2AC45">
            <w:pPr>
              <w:snapToGrid w:val="0"/>
              <w:spacing w:line="400" w:lineRule="exact"/>
              <w:jc w:val="center"/>
              <w:rPr>
                <w:rFonts w:hint="eastAsia" w:ascii="宋体" w:hAnsi="宋体" w:cs="仿宋"/>
                <w:kern w:val="0"/>
                <w:sz w:val="24"/>
              </w:rPr>
            </w:pPr>
            <w:r>
              <w:rPr>
                <w:rFonts w:hint="eastAsia" w:ascii="宋体" w:hAnsi="宋体" w:cs="仿宋"/>
                <w:kern w:val="0"/>
                <w:sz w:val="24"/>
              </w:rPr>
              <w:t>10.4</w:t>
            </w:r>
          </w:p>
        </w:tc>
        <w:tc>
          <w:tcPr>
            <w:tcW w:w="1644" w:type="dxa"/>
            <w:vAlign w:val="center"/>
          </w:tcPr>
          <w:p w14:paraId="46C7A6FC">
            <w:pPr>
              <w:widowControl/>
              <w:spacing w:line="400" w:lineRule="exact"/>
              <w:jc w:val="center"/>
              <w:rPr>
                <w:rFonts w:hint="eastAsia" w:ascii="宋体" w:hAnsi="宋体" w:cs="仿宋"/>
                <w:kern w:val="0"/>
                <w:sz w:val="24"/>
              </w:rPr>
            </w:pPr>
            <w:r>
              <w:rPr>
                <w:rFonts w:hint="eastAsia" w:ascii="宋体" w:hAnsi="宋体" w:cs="仿宋"/>
                <w:kern w:val="0"/>
                <w:sz w:val="24"/>
              </w:rPr>
              <w:t>结算方式</w:t>
            </w:r>
          </w:p>
        </w:tc>
        <w:tc>
          <w:tcPr>
            <w:tcW w:w="6836" w:type="dxa"/>
            <w:vAlign w:val="center"/>
          </w:tcPr>
          <w:p w14:paraId="3F3A8776">
            <w:pPr>
              <w:spacing w:line="360" w:lineRule="auto"/>
              <w:ind w:firstLine="480" w:firstLineChars="200"/>
              <w:rPr>
                <w:rFonts w:hint="eastAsia" w:ascii="宋体" w:hAnsi="宋体" w:cs="仿宋"/>
                <w:kern w:val="0"/>
                <w:sz w:val="24"/>
              </w:rPr>
            </w:pPr>
            <w:r>
              <w:rPr>
                <w:rFonts w:hint="eastAsia" w:ascii="宋体" w:hAnsi="宋体" w:cs="仿宋"/>
                <w:kern w:val="0"/>
                <w:sz w:val="24"/>
              </w:rPr>
              <w:t>结算原则：</w:t>
            </w:r>
          </w:p>
          <w:p w14:paraId="436B9CBC">
            <w:pPr>
              <w:spacing w:line="360" w:lineRule="auto"/>
              <w:ind w:firstLine="480" w:firstLineChars="200"/>
              <w:rPr>
                <w:rFonts w:hint="eastAsia" w:ascii="宋体" w:hAnsi="宋体" w:cs="仿宋"/>
                <w:kern w:val="0"/>
                <w:sz w:val="24"/>
              </w:rPr>
            </w:pPr>
            <w:r>
              <w:rPr>
                <w:rFonts w:hint="eastAsia" w:ascii="宋体" w:hAnsi="宋体" w:cs="仿宋"/>
                <w:kern w:val="0"/>
                <w:sz w:val="24"/>
              </w:rPr>
              <w:t>结算价=∑中标全费用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结算价不得超过本项目最高限价。</w:t>
            </w:r>
          </w:p>
          <w:p w14:paraId="1268B8CF">
            <w:pPr>
              <w:spacing w:line="360" w:lineRule="auto"/>
              <w:ind w:firstLine="480" w:firstLineChars="200"/>
              <w:rPr>
                <w:rFonts w:hint="eastAsia" w:ascii="宋体" w:hAnsi="宋体" w:cs="仿宋"/>
                <w:kern w:val="0"/>
                <w:sz w:val="24"/>
              </w:rPr>
            </w:pPr>
            <w:r>
              <w:rPr>
                <w:rFonts w:hint="eastAsia" w:ascii="宋体" w:hAnsi="宋体" w:cs="仿宋"/>
                <w:kern w:val="0"/>
                <w:sz w:val="24"/>
              </w:rPr>
              <w:t>全费用清单综合单价中的安全文明施工费、规费、税金投标时均视为已按照本市相关部门的规定计取。结算时中标全费用清单综合单价一律不做调整。</w:t>
            </w:r>
          </w:p>
          <w:p w14:paraId="56868EE0">
            <w:pPr>
              <w:spacing w:line="360" w:lineRule="auto"/>
              <w:ind w:firstLine="480" w:firstLineChars="200"/>
              <w:rPr>
                <w:rFonts w:hint="eastAsia" w:ascii="宋体" w:hAnsi="宋体" w:cs="仿宋"/>
                <w:kern w:val="0"/>
                <w:sz w:val="24"/>
              </w:rPr>
            </w:pPr>
            <w:r>
              <w:rPr>
                <w:rFonts w:hint="eastAsia" w:ascii="宋体" w:hAnsi="宋体" w:cs="仿宋"/>
                <w:kern w:val="0"/>
                <w:sz w:val="24"/>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032411A1">
            <w:pPr>
              <w:spacing w:line="360" w:lineRule="auto"/>
              <w:ind w:firstLine="480" w:firstLineChars="200"/>
              <w:rPr>
                <w:rFonts w:hint="eastAsia" w:ascii="宋体" w:hAnsi="宋体" w:cs="仿宋"/>
                <w:kern w:val="0"/>
                <w:sz w:val="24"/>
              </w:rPr>
            </w:pPr>
            <w:r>
              <w:rPr>
                <w:rFonts w:hint="eastAsia" w:ascii="宋体" w:hAnsi="宋体" w:cs="仿宋"/>
                <w:kern w:val="0"/>
                <w:sz w:val="24"/>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19C4F055">
            <w:pPr>
              <w:spacing w:line="360" w:lineRule="auto"/>
              <w:ind w:firstLine="480" w:firstLineChars="200"/>
              <w:rPr>
                <w:rFonts w:hint="eastAsia" w:ascii="宋体" w:hAnsi="宋体" w:cs="仿宋"/>
                <w:kern w:val="0"/>
                <w:sz w:val="24"/>
              </w:rPr>
            </w:pPr>
            <w:r>
              <w:rPr>
                <w:rFonts w:hint="eastAsia" w:ascii="宋体" w:hAnsi="宋体" w:cs="仿宋"/>
                <w:kern w:val="0"/>
                <w:sz w:val="24"/>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14:paraId="3344B21E">
            <w:pPr>
              <w:spacing w:line="360" w:lineRule="auto"/>
              <w:ind w:firstLine="480" w:firstLineChars="200"/>
              <w:rPr>
                <w:rFonts w:hint="eastAsia" w:ascii="宋体" w:hAnsi="宋体" w:cs="仿宋"/>
                <w:kern w:val="0"/>
                <w:sz w:val="24"/>
              </w:rPr>
            </w:pPr>
            <w:r>
              <w:rPr>
                <w:rFonts w:hint="eastAsia" w:ascii="宋体" w:hAnsi="宋体" w:cs="仿宋"/>
                <w:kern w:val="0"/>
                <w:sz w:val="24"/>
              </w:rPr>
              <w:t>本工程结算以审核结果为准，若需相关部门结（决）算审查的，采购人将对工程结算审核价款进行调整，最后价格以调整后的为准。审计依据包括本合同以及政府审计相关法律法规及规范性文件。</w:t>
            </w:r>
          </w:p>
          <w:p w14:paraId="6D71ED15">
            <w:pPr>
              <w:spacing w:line="360" w:lineRule="auto"/>
              <w:ind w:firstLine="480" w:firstLineChars="200"/>
              <w:rPr>
                <w:rFonts w:hint="eastAsia" w:ascii="宋体" w:hAnsi="宋体" w:cs="仿宋"/>
                <w:kern w:val="0"/>
                <w:sz w:val="24"/>
              </w:rPr>
            </w:pPr>
            <w:r>
              <w:rPr>
                <w:rFonts w:hint="eastAsia" w:ascii="宋体" w:hAnsi="宋体" w:cs="仿宋"/>
                <w:kern w:val="0"/>
                <w:sz w:val="24"/>
              </w:rPr>
              <w:t>据实结算后不得超过限价，超过限价部分不予结算。</w:t>
            </w:r>
          </w:p>
          <w:p w14:paraId="46A123B5">
            <w:pPr>
              <w:spacing w:line="360" w:lineRule="auto"/>
              <w:ind w:firstLine="482" w:firstLineChars="200"/>
              <w:rPr>
                <w:rFonts w:hint="eastAsia" w:ascii="宋体" w:hAnsi="宋体" w:cs="仿宋"/>
                <w:b/>
                <w:bCs/>
                <w:kern w:val="0"/>
                <w:sz w:val="24"/>
              </w:rPr>
            </w:pPr>
            <w:r>
              <w:rPr>
                <w:rFonts w:hint="eastAsia" w:ascii="宋体" w:hAnsi="宋体" w:cs="仿宋"/>
                <w:b/>
                <w:bCs/>
                <w:kern w:val="0"/>
                <w:sz w:val="24"/>
              </w:rPr>
              <w:t>审计费：</w:t>
            </w:r>
          </w:p>
          <w:p w14:paraId="112AA916">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委托方只支付基本审计费，所有审减金额的效益费由中标人支付。审减效益费按渝价〔2013〕428号文件附表中相关规定计算，结算审核审减效益费计取基数为本项目的审减额，该审减额应抵消审增金额，审减效益费按照累进制计取，且不按工程类别调整系数。</w:t>
            </w:r>
          </w:p>
        </w:tc>
      </w:tr>
      <w:tr w14:paraId="7F4BD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35" w:type="dxa"/>
            <w:vAlign w:val="center"/>
          </w:tcPr>
          <w:p w14:paraId="6CC09631">
            <w:pPr>
              <w:snapToGrid w:val="0"/>
              <w:spacing w:line="400" w:lineRule="exact"/>
              <w:jc w:val="center"/>
              <w:rPr>
                <w:rFonts w:hint="eastAsia" w:ascii="宋体" w:hAnsi="宋体" w:cs="仿宋"/>
                <w:kern w:val="0"/>
                <w:sz w:val="24"/>
              </w:rPr>
            </w:pPr>
            <w:r>
              <w:rPr>
                <w:rFonts w:hint="eastAsia" w:ascii="宋体" w:hAnsi="宋体" w:cs="仿宋"/>
                <w:kern w:val="0"/>
                <w:sz w:val="24"/>
              </w:rPr>
              <w:t>10.5</w:t>
            </w:r>
          </w:p>
        </w:tc>
        <w:tc>
          <w:tcPr>
            <w:tcW w:w="1644" w:type="dxa"/>
            <w:vAlign w:val="center"/>
          </w:tcPr>
          <w:p w14:paraId="334EB842">
            <w:pPr>
              <w:widowControl/>
              <w:spacing w:line="400" w:lineRule="exact"/>
              <w:jc w:val="center"/>
              <w:rPr>
                <w:rFonts w:hint="eastAsia" w:ascii="宋体" w:hAnsi="宋体" w:cs="仿宋"/>
                <w:kern w:val="0"/>
                <w:sz w:val="24"/>
              </w:rPr>
            </w:pPr>
            <w:r>
              <w:rPr>
                <w:rFonts w:hint="eastAsia" w:ascii="宋体" w:hAnsi="宋体" w:cs="仿宋"/>
                <w:kern w:val="0"/>
                <w:sz w:val="24"/>
              </w:rPr>
              <w:t>工程款支付方式</w:t>
            </w:r>
            <w:r>
              <w:rPr>
                <w:rFonts w:hint="eastAsia" w:ascii="宋体" w:hAnsi="宋体" w:cs="仿宋"/>
                <w:kern w:val="0"/>
                <w:sz w:val="24"/>
              </w:rPr>
              <w:tab/>
            </w:r>
          </w:p>
        </w:tc>
        <w:tc>
          <w:tcPr>
            <w:tcW w:w="6836" w:type="dxa"/>
            <w:vAlign w:val="center"/>
          </w:tcPr>
          <w:p w14:paraId="6DFF8986">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完成1000KVA干式变压器采购安装调试工程结算后，乙方开具正式合法增值税专用发票并提交给甲方，甲方在30个工作日内以转账方式一次性支付97％工程费，留3％作为质保金。</w:t>
            </w:r>
          </w:p>
        </w:tc>
      </w:tr>
    </w:tbl>
    <w:p w14:paraId="7EAF7AC6">
      <w:pPr>
        <w:pStyle w:val="3"/>
        <w:spacing w:before="0" w:after="0" w:line="20" w:lineRule="exact"/>
        <w:rPr>
          <w:rFonts w:hint="eastAsia" w:ascii="宋体" w:hAnsi="宋体" w:cs="仿宋"/>
          <w:b w:val="0"/>
          <w:snapToGrid w:val="0"/>
        </w:rPr>
      </w:pPr>
    </w:p>
    <w:p w14:paraId="539BCF3E">
      <w:pPr>
        <w:pStyle w:val="269"/>
        <w:ind w:firstLine="480"/>
      </w:pPr>
    </w:p>
    <w:p w14:paraId="1B6A7077">
      <w:pPr>
        <w:rPr>
          <w:snapToGrid w:val="0"/>
        </w:rPr>
      </w:pPr>
      <w:bookmarkStart w:id="155" w:name="_Toc12493"/>
      <w:bookmarkStart w:id="156" w:name="_Toc509218710"/>
      <w:bookmarkStart w:id="157" w:name="_Toc12632"/>
      <w:bookmarkStart w:id="158" w:name="_Toc840"/>
      <w:r>
        <w:rPr>
          <w:rFonts w:hint="eastAsia"/>
          <w:snapToGrid w:val="0"/>
        </w:rPr>
        <w:br w:type="page"/>
      </w:r>
      <w:r>
        <w:rPr>
          <w:rFonts w:hint="eastAsia"/>
          <w:snapToGrid w:val="0"/>
        </w:rPr>
        <w:t>1.  总则</w:t>
      </w:r>
      <w:bookmarkEnd w:id="149"/>
      <w:bookmarkEnd w:id="150"/>
      <w:bookmarkEnd w:id="151"/>
      <w:bookmarkEnd w:id="152"/>
      <w:bookmarkEnd w:id="153"/>
      <w:bookmarkEnd w:id="154"/>
      <w:bookmarkEnd w:id="155"/>
      <w:bookmarkEnd w:id="156"/>
      <w:bookmarkEnd w:id="157"/>
      <w:bookmarkEnd w:id="158"/>
    </w:p>
    <w:p w14:paraId="5D695122">
      <w:pPr>
        <w:pStyle w:val="4"/>
        <w:snapToGrid w:val="0"/>
        <w:spacing w:before="0" w:after="0" w:line="360" w:lineRule="auto"/>
        <w:rPr>
          <w:rFonts w:hint="eastAsia" w:ascii="宋体" w:hAnsi="宋体" w:cs="仿宋"/>
          <w:b w:val="0"/>
          <w:snapToGrid w:val="0"/>
          <w:sz w:val="24"/>
          <w:szCs w:val="24"/>
        </w:rPr>
      </w:pPr>
      <w:bookmarkStart w:id="159" w:name="_Toc287607747"/>
      <w:bookmarkStart w:id="160" w:name="_Toc32679"/>
      <w:bookmarkStart w:id="161" w:name="_Toc20651"/>
      <w:bookmarkStart w:id="162" w:name="_Toc200513127"/>
      <w:bookmarkStart w:id="163" w:name="_Toc509218711"/>
      <w:bookmarkStart w:id="164" w:name="_Toc32232"/>
      <w:bookmarkStart w:id="165" w:name="_Toc224103318"/>
      <w:bookmarkStart w:id="166" w:name="_Toc277082553"/>
      <w:bookmarkStart w:id="167" w:name="_Toc287620686"/>
      <w:bookmarkStart w:id="168" w:name="_Toc430530436"/>
      <w:bookmarkStart w:id="169" w:name="_Toc5468"/>
      <w:r>
        <w:rPr>
          <w:rFonts w:hint="eastAsia" w:ascii="宋体" w:hAnsi="宋体" w:cs="仿宋"/>
          <w:b w:val="0"/>
          <w:snapToGrid w:val="0"/>
          <w:sz w:val="24"/>
          <w:szCs w:val="24"/>
        </w:rPr>
        <w:t>1.1  项目概况</w:t>
      </w:r>
      <w:bookmarkEnd w:id="159"/>
      <w:bookmarkEnd w:id="160"/>
      <w:bookmarkEnd w:id="161"/>
      <w:bookmarkEnd w:id="162"/>
      <w:bookmarkEnd w:id="163"/>
      <w:bookmarkEnd w:id="164"/>
      <w:bookmarkEnd w:id="165"/>
      <w:bookmarkEnd w:id="166"/>
      <w:bookmarkEnd w:id="167"/>
      <w:bookmarkEnd w:id="168"/>
      <w:bookmarkEnd w:id="169"/>
    </w:p>
    <w:p w14:paraId="2C5A5F4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 xml:space="preserve">1.1.1  根据《中华人民共和国招标投标法》等有关法律、法规和规章的规定，本比选项目已具备比选条件，现对本项目进行比选。  </w:t>
      </w:r>
    </w:p>
    <w:p w14:paraId="22058C58">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1.1.2  本</w:t>
      </w:r>
      <w:r>
        <w:rPr>
          <w:rFonts w:hint="eastAsia" w:ascii="宋体" w:hAnsi="宋体" w:cs="仿宋"/>
          <w:kern w:val="0"/>
          <w:sz w:val="24"/>
        </w:rPr>
        <w:t>比选</w:t>
      </w:r>
      <w:r>
        <w:rPr>
          <w:rFonts w:hint="eastAsia" w:ascii="宋体" w:hAnsi="宋体" w:cs="仿宋"/>
          <w:snapToGrid w:val="0"/>
          <w:kern w:val="0"/>
          <w:sz w:val="24"/>
        </w:rPr>
        <w:t>项目比选人：见竞选人须知前附表。</w:t>
      </w:r>
    </w:p>
    <w:p w14:paraId="49E5E13D">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1.1.3  本</w:t>
      </w:r>
      <w:r>
        <w:rPr>
          <w:rFonts w:hint="eastAsia" w:ascii="宋体" w:hAnsi="宋体" w:cs="仿宋"/>
          <w:kern w:val="0"/>
          <w:sz w:val="24"/>
        </w:rPr>
        <w:t>比选</w:t>
      </w:r>
      <w:r>
        <w:rPr>
          <w:rFonts w:hint="eastAsia" w:ascii="宋体" w:hAnsi="宋体" w:cs="仿宋"/>
          <w:snapToGrid w:val="0"/>
          <w:kern w:val="0"/>
          <w:sz w:val="24"/>
        </w:rPr>
        <w:t>项目比选代理机构：见竞选人须知前附表。</w:t>
      </w:r>
    </w:p>
    <w:p w14:paraId="12FEAFC3">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1.1.4  本</w:t>
      </w:r>
      <w:r>
        <w:rPr>
          <w:rFonts w:hint="eastAsia" w:ascii="宋体" w:hAnsi="宋体" w:cs="仿宋"/>
          <w:kern w:val="0"/>
          <w:sz w:val="24"/>
        </w:rPr>
        <w:t>比选</w:t>
      </w:r>
      <w:r>
        <w:rPr>
          <w:rFonts w:hint="eastAsia" w:ascii="宋体" w:hAnsi="宋体" w:cs="仿宋"/>
          <w:snapToGrid w:val="0"/>
          <w:kern w:val="0"/>
          <w:sz w:val="24"/>
        </w:rPr>
        <w:t>项目名称：见竞选人须知前附表。</w:t>
      </w:r>
    </w:p>
    <w:p w14:paraId="4FA99412">
      <w:pPr>
        <w:autoSpaceDE w:val="0"/>
        <w:autoSpaceDN w:val="0"/>
        <w:adjustRightInd w:val="0"/>
        <w:snapToGrid w:val="0"/>
        <w:spacing w:line="360" w:lineRule="auto"/>
        <w:rPr>
          <w:rFonts w:hint="eastAsia" w:ascii="宋体" w:hAnsi="宋体" w:cs="仿宋"/>
          <w:snapToGrid w:val="0"/>
          <w:kern w:val="0"/>
          <w:sz w:val="24"/>
        </w:rPr>
      </w:pPr>
      <w:bookmarkStart w:id="170" w:name="_Toc11478"/>
      <w:bookmarkStart w:id="171" w:name="_Toc200513131"/>
      <w:bookmarkStart w:id="172" w:name="_Toc509218715"/>
      <w:bookmarkStart w:id="173" w:name="_Toc430530440"/>
      <w:bookmarkStart w:id="174" w:name="_Toc25977"/>
      <w:bookmarkStart w:id="175" w:name="_Toc28937"/>
      <w:bookmarkStart w:id="176" w:name="_Toc287607751"/>
      <w:bookmarkStart w:id="177" w:name="_Toc287620690"/>
      <w:bookmarkStart w:id="178" w:name="_Toc277082557"/>
      <w:bookmarkStart w:id="179" w:name="_Toc1894"/>
      <w:bookmarkStart w:id="180" w:name="_Toc224103322"/>
      <w:r>
        <w:rPr>
          <w:rFonts w:hint="eastAsia" w:ascii="宋体" w:hAnsi="宋体" w:cs="仿宋"/>
          <w:snapToGrid w:val="0"/>
          <w:kern w:val="0"/>
          <w:sz w:val="24"/>
        </w:rPr>
        <w:t>1.2  项目的基本情况</w:t>
      </w:r>
    </w:p>
    <w:p w14:paraId="37A2544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1.2.1  本次招标项目的基本情况：见竞选人须知前附表。</w:t>
      </w:r>
    </w:p>
    <w:p w14:paraId="6987E42F">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1.2.2  本项目的服务期限：见竞选人须知前附表。</w:t>
      </w:r>
    </w:p>
    <w:p w14:paraId="1D49C85A">
      <w:pPr>
        <w:pStyle w:val="4"/>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1.3  竞选人资格要求</w:t>
      </w:r>
      <w:bookmarkEnd w:id="170"/>
      <w:bookmarkEnd w:id="171"/>
      <w:bookmarkEnd w:id="172"/>
      <w:bookmarkEnd w:id="173"/>
      <w:bookmarkEnd w:id="174"/>
      <w:bookmarkEnd w:id="175"/>
      <w:bookmarkEnd w:id="176"/>
      <w:bookmarkEnd w:id="177"/>
      <w:bookmarkEnd w:id="178"/>
      <w:bookmarkEnd w:id="179"/>
      <w:bookmarkEnd w:id="180"/>
    </w:p>
    <w:p w14:paraId="3297E00A">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1.4.1 竞选人应具备承担本项目的资质条件、能力和信誉。</w:t>
      </w:r>
    </w:p>
    <w:p w14:paraId="077AB415">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（1）资质条件、</w:t>
      </w:r>
      <w:r>
        <w:rPr>
          <w:rFonts w:hint="eastAsia" w:ascii="宋体" w:hAnsi="宋体" w:cs="仿宋"/>
          <w:sz w:val="24"/>
        </w:rPr>
        <w:t>营业执照</w:t>
      </w:r>
      <w:r>
        <w:rPr>
          <w:rFonts w:hint="eastAsia" w:ascii="宋体" w:hAnsi="宋体" w:cs="仿宋"/>
          <w:snapToGrid w:val="0"/>
          <w:kern w:val="0"/>
          <w:sz w:val="24"/>
        </w:rPr>
        <w:t>：见竞选人须知前附表；</w:t>
      </w:r>
    </w:p>
    <w:p w14:paraId="095B31F2">
      <w:pPr>
        <w:autoSpaceDE w:val="0"/>
        <w:autoSpaceDN w:val="0"/>
        <w:adjustRightInd w:val="0"/>
        <w:snapToGrid w:val="0"/>
        <w:spacing w:line="360" w:lineRule="auto"/>
        <w:ind w:firstLine="410" w:firstLineChars="171"/>
        <w:rPr>
          <w:rFonts w:hint="eastAsia" w:ascii="宋体" w:hAnsi="宋体" w:cs="仿宋"/>
        </w:rPr>
      </w:pPr>
      <w:r>
        <w:rPr>
          <w:rFonts w:hint="eastAsia" w:ascii="宋体" w:hAnsi="宋体" w:cs="仿宋"/>
          <w:snapToGrid w:val="0"/>
          <w:kern w:val="0"/>
          <w:sz w:val="24"/>
        </w:rPr>
        <w:t>（2）财务要求：见竞选人须知前附表；</w:t>
      </w:r>
    </w:p>
    <w:p w14:paraId="0A97B9C1">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（3）</w:t>
      </w:r>
      <w:r>
        <w:rPr>
          <w:rFonts w:hint="eastAsia" w:ascii="宋体" w:hAnsi="宋体" w:cs="仿宋"/>
          <w:sz w:val="24"/>
        </w:rPr>
        <w:t>竞选</w:t>
      </w:r>
      <w:r>
        <w:rPr>
          <w:rFonts w:hint="eastAsia" w:ascii="宋体" w:hAnsi="宋体" w:cs="仿宋"/>
          <w:snapToGrid w:val="0"/>
          <w:kern w:val="0"/>
          <w:sz w:val="24"/>
        </w:rPr>
        <w:t>截止日</w:t>
      </w:r>
      <w:r>
        <w:rPr>
          <w:rFonts w:hint="eastAsia" w:ascii="宋体" w:hAnsi="宋体" w:cs="仿宋"/>
          <w:sz w:val="24"/>
        </w:rPr>
        <w:t>竞选</w:t>
      </w:r>
      <w:r>
        <w:rPr>
          <w:rFonts w:hint="eastAsia" w:ascii="宋体" w:hAnsi="宋体" w:cs="仿宋"/>
          <w:snapToGrid w:val="0"/>
          <w:kern w:val="0"/>
          <w:sz w:val="24"/>
        </w:rPr>
        <w:t>资格情况：见竞选人须知前附表；</w:t>
      </w:r>
    </w:p>
    <w:p w14:paraId="79BDD45C">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（4）业绩要求：见竞选人须知前附表。</w:t>
      </w:r>
    </w:p>
    <w:p w14:paraId="0288D6EB">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1.4.2  不允许联合体投标。</w:t>
      </w:r>
    </w:p>
    <w:p w14:paraId="56A9B4D6">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1.4.3  竞选人不得存在下列情形之一：</w:t>
      </w:r>
    </w:p>
    <w:p w14:paraId="478B49D0">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position w:val="-2"/>
          <w:sz w:val="24"/>
        </w:rPr>
        <w:t>（1）与比选人存在利害关系可能影响比选公正性的法人、其他组织或者个人；</w:t>
      </w:r>
    </w:p>
    <w:p w14:paraId="459B99C3">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（2）为本</w:t>
      </w:r>
      <w:r>
        <w:rPr>
          <w:rFonts w:hint="eastAsia" w:ascii="宋体" w:hAnsi="宋体" w:cs="仿宋"/>
          <w:kern w:val="0"/>
          <w:sz w:val="24"/>
        </w:rPr>
        <w:t>比选</w:t>
      </w:r>
      <w:r>
        <w:rPr>
          <w:rFonts w:hint="eastAsia" w:ascii="宋体" w:hAnsi="宋体" w:cs="仿宋"/>
          <w:snapToGrid w:val="0"/>
          <w:kern w:val="0"/>
          <w:sz w:val="24"/>
        </w:rPr>
        <w:t>项目提供招标代理服务的；</w:t>
      </w:r>
    </w:p>
    <w:p w14:paraId="7D66A893">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（3）被责令停产停业、暂扣或者吊销许可证、暂扣或者吊销执照；</w:t>
      </w:r>
    </w:p>
    <w:p w14:paraId="665E0E54">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（4）被国家、重庆市（含市或任意区县）有关行政部门处以暂停投标资格行政处罚，且在处罚期限内的；</w:t>
      </w:r>
    </w:p>
    <w:p w14:paraId="4158A154">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（5）进入清算程序，或被宣告破产，或其他丧失履约能力的情形；</w:t>
      </w:r>
    </w:p>
    <w:p w14:paraId="0031F42D">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（6）</w:t>
      </w:r>
      <w:r>
        <w:rPr>
          <w:rFonts w:hint="eastAsia" w:ascii="宋体" w:hAnsi="宋体" w:cs="仿宋"/>
          <w:sz w:val="24"/>
        </w:rPr>
        <w:t>单位负责人为同一人或者存在控股、管理关系的不同单位，不得在同一标段中同时投标</w:t>
      </w:r>
      <w:r>
        <w:rPr>
          <w:rFonts w:hint="eastAsia" w:ascii="宋体" w:hAnsi="宋体" w:cs="仿宋"/>
          <w:snapToGrid w:val="0"/>
          <w:kern w:val="0"/>
          <w:sz w:val="24"/>
        </w:rPr>
        <w:t>。</w:t>
      </w:r>
    </w:p>
    <w:p w14:paraId="177121F7">
      <w:pPr>
        <w:pStyle w:val="4"/>
        <w:snapToGrid w:val="0"/>
        <w:spacing w:before="0" w:after="0" w:line="360" w:lineRule="auto"/>
        <w:rPr>
          <w:rFonts w:hint="eastAsia" w:ascii="宋体" w:hAnsi="宋体" w:cs="仿宋"/>
          <w:b w:val="0"/>
          <w:snapToGrid w:val="0"/>
          <w:sz w:val="24"/>
          <w:szCs w:val="24"/>
        </w:rPr>
      </w:pPr>
      <w:bookmarkStart w:id="181" w:name="_Toc24097"/>
      <w:bookmarkStart w:id="182" w:name="_Toc287607752"/>
      <w:bookmarkStart w:id="183" w:name="_Toc277082558"/>
      <w:bookmarkStart w:id="184" w:name="_Toc287620691"/>
      <w:bookmarkStart w:id="185" w:name="_Toc22728"/>
      <w:bookmarkStart w:id="186" w:name="_Toc224103323"/>
      <w:bookmarkStart w:id="187" w:name="_Toc20662"/>
      <w:bookmarkStart w:id="188" w:name="_Toc3420"/>
      <w:bookmarkStart w:id="189" w:name="_Toc509218716"/>
      <w:bookmarkStart w:id="190" w:name="_Toc200513132"/>
      <w:bookmarkStart w:id="191" w:name="_Toc430530441"/>
      <w:r>
        <w:rPr>
          <w:rFonts w:hint="eastAsia" w:ascii="宋体" w:hAnsi="宋体" w:cs="仿宋"/>
          <w:b w:val="0"/>
          <w:snapToGrid w:val="0"/>
          <w:sz w:val="24"/>
          <w:szCs w:val="24"/>
        </w:rPr>
        <w:t>1.5  费用承担</w:t>
      </w:r>
      <w:bookmarkEnd w:id="181"/>
      <w:bookmarkEnd w:id="182"/>
      <w:bookmarkEnd w:id="183"/>
      <w:bookmarkEnd w:id="184"/>
      <w:bookmarkEnd w:id="185"/>
      <w:bookmarkEnd w:id="186"/>
      <w:bookmarkEnd w:id="187"/>
      <w:bookmarkEnd w:id="188"/>
      <w:bookmarkEnd w:id="189"/>
      <w:bookmarkEnd w:id="190"/>
      <w:bookmarkEnd w:id="191"/>
    </w:p>
    <w:p w14:paraId="6A30BC5F">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竞选人准备和参加</w:t>
      </w:r>
      <w:r>
        <w:rPr>
          <w:rFonts w:hint="eastAsia" w:ascii="宋体" w:hAnsi="宋体" w:cs="仿宋"/>
          <w:sz w:val="24"/>
        </w:rPr>
        <w:t>竞选</w:t>
      </w:r>
      <w:r>
        <w:rPr>
          <w:rFonts w:hint="eastAsia" w:ascii="宋体" w:hAnsi="宋体" w:cs="仿宋"/>
          <w:snapToGrid w:val="0"/>
          <w:kern w:val="0"/>
          <w:sz w:val="24"/>
        </w:rPr>
        <w:t>活动发生的费用自理。</w:t>
      </w:r>
    </w:p>
    <w:p w14:paraId="6AB78732">
      <w:pPr>
        <w:pStyle w:val="4"/>
        <w:snapToGrid w:val="0"/>
        <w:spacing w:before="0" w:after="0" w:line="360" w:lineRule="auto"/>
        <w:rPr>
          <w:rFonts w:hint="eastAsia" w:ascii="宋体" w:hAnsi="宋体" w:cs="仿宋"/>
          <w:b w:val="0"/>
          <w:snapToGrid w:val="0"/>
          <w:sz w:val="24"/>
          <w:szCs w:val="24"/>
        </w:rPr>
      </w:pPr>
      <w:bookmarkStart w:id="192" w:name="_Toc27882"/>
      <w:bookmarkStart w:id="193" w:name="_Toc287607753"/>
      <w:bookmarkStart w:id="194" w:name="_Toc12783"/>
      <w:bookmarkStart w:id="195" w:name="_Toc200513133"/>
      <w:bookmarkStart w:id="196" w:name="_Toc18347"/>
      <w:bookmarkStart w:id="197" w:name="_Toc430530442"/>
      <w:bookmarkStart w:id="198" w:name="_Toc26130"/>
      <w:bookmarkStart w:id="199" w:name="_Toc224103324"/>
      <w:bookmarkStart w:id="200" w:name="_Toc509218717"/>
      <w:bookmarkStart w:id="201" w:name="_Toc287620692"/>
      <w:bookmarkStart w:id="202" w:name="_Toc277082559"/>
      <w:r>
        <w:rPr>
          <w:rFonts w:hint="eastAsia" w:ascii="宋体" w:hAnsi="宋体" w:cs="仿宋"/>
          <w:b w:val="0"/>
          <w:snapToGrid w:val="0"/>
          <w:sz w:val="24"/>
          <w:szCs w:val="24"/>
        </w:rPr>
        <w:t>1.6  保密</w:t>
      </w:r>
      <w:bookmarkEnd w:id="192"/>
      <w:bookmarkEnd w:id="193"/>
      <w:bookmarkEnd w:id="194"/>
      <w:bookmarkEnd w:id="195"/>
      <w:bookmarkEnd w:id="196"/>
      <w:bookmarkEnd w:id="197"/>
      <w:bookmarkEnd w:id="198"/>
      <w:bookmarkEnd w:id="199"/>
      <w:bookmarkEnd w:id="200"/>
      <w:bookmarkEnd w:id="201"/>
      <w:bookmarkEnd w:id="202"/>
    </w:p>
    <w:p w14:paraId="1DCA70CB">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napToGrid w:val="0"/>
          <w:kern w:val="0"/>
          <w:sz w:val="24"/>
        </w:rPr>
        <w:t>参与招标投标活动的各方应对竞争性比选文件和竞选文件中的商业和技术等秘密保密，违者应对由此造成的后果承担法律责任。</w:t>
      </w:r>
    </w:p>
    <w:p w14:paraId="7A55D73C">
      <w:pPr>
        <w:pStyle w:val="4"/>
        <w:snapToGrid w:val="0"/>
        <w:spacing w:before="0" w:after="0" w:line="360" w:lineRule="auto"/>
        <w:rPr>
          <w:rFonts w:hint="eastAsia" w:ascii="宋体" w:hAnsi="宋体" w:cs="仿宋"/>
          <w:b w:val="0"/>
          <w:snapToGrid w:val="0"/>
          <w:sz w:val="24"/>
          <w:szCs w:val="24"/>
        </w:rPr>
      </w:pPr>
      <w:bookmarkStart w:id="203" w:name="_Toc509218718"/>
      <w:bookmarkStart w:id="204" w:name="_Toc287607754"/>
      <w:bookmarkStart w:id="205" w:name="_Toc277082560"/>
      <w:bookmarkStart w:id="206" w:name="_Toc15588"/>
      <w:bookmarkStart w:id="207" w:name="_Toc1222"/>
      <w:bookmarkStart w:id="208" w:name="_Toc287620693"/>
      <w:bookmarkStart w:id="209" w:name="_Toc13710"/>
      <w:bookmarkStart w:id="210" w:name="_Toc224103325"/>
      <w:bookmarkStart w:id="211" w:name="_Toc200513134"/>
      <w:bookmarkStart w:id="212" w:name="_Toc430530443"/>
      <w:bookmarkStart w:id="213" w:name="_Toc6224"/>
      <w:r>
        <w:rPr>
          <w:rFonts w:hint="eastAsia" w:ascii="宋体" w:hAnsi="宋体" w:cs="仿宋"/>
          <w:b w:val="0"/>
          <w:snapToGrid w:val="0"/>
          <w:sz w:val="24"/>
          <w:szCs w:val="24"/>
        </w:rPr>
        <w:t>1.7  语言文字</w:t>
      </w:r>
      <w:bookmarkEnd w:id="203"/>
      <w:bookmarkEnd w:id="204"/>
      <w:bookmarkEnd w:id="205"/>
      <w:bookmarkEnd w:id="206"/>
      <w:bookmarkEnd w:id="207"/>
      <w:bookmarkEnd w:id="208"/>
      <w:bookmarkEnd w:id="209"/>
      <w:bookmarkEnd w:id="210"/>
      <w:bookmarkEnd w:id="211"/>
      <w:bookmarkEnd w:id="212"/>
      <w:bookmarkEnd w:id="213"/>
    </w:p>
    <w:p w14:paraId="4A2F218A">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除专用术语外，与招标投标有关的语言均使用中文。必要时专用术语应附有中文注释。</w:t>
      </w:r>
    </w:p>
    <w:p w14:paraId="0D269802">
      <w:pPr>
        <w:pStyle w:val="4"/>
        <w:snapToGrid w:val="0"/>
        <w:spacing w:before="0" w:after="0" w:line="360" w:lineRule="auto"/>
        <w:rPr>
          <w:rFonts w:hint="eastAsia" w:ascii="宋体" w:hAnsi="宋体" w:cs="仿宋"/>
          <w:b w:val="0"/>
          <w:snapToGrid w:val="0"/>
          <w:sz w:val="24"/>
          <w:szCs w:val="24"/>
        </w:rPr>
      </w:pPr>
      <w:bookmarkStart w:id="214" w:name="_Toc287620694"/>
      <w:bookmarkStart w:id="215" w:name="_Toc430530444"/>
      <w:bookmarkStart w:id="216" w:name="_Toc4251"/>
      <w:bookmarkStart w:id="217" w:name="_Toc200513135"/>
      <w:bookmarkStart w:id="218" w:name="_Toc13374"/>
      <w:bookmarkStart w:id="219" w:name="_Toc7916"/>
      <w:bookmarkStart w:id="220" w:name="_Toc287607755"/>
      <w:bookmarkStart w:id="221" w:name="_Toc509218719"/>
      <w:bookmarkStart w:id="222" w:name="_Toc24420"/>
      <w:bookmarkStart w:id="223" w:name="_Toc277082561"/>
      <w:bookmarkStart w:id="224" w:name="_Toc224103326"/>
      <w:r>
        <w:rPr>
          <w:rFonts w:hint="eastAsia" w:ascii="宋体" w:hAnsi="宋体" w:cs="仿宋"/>
          <w:b w:val="0"/>
          <w:snapToGrid w:val="0"/>
          <w:sz w:val="24"/>
          <w:szCs w:val="24"/>
        </w:rPr>
        <w:t>1.8  计量单位</w:t>
      </w:r>
      <w:bookmarkEnd w:id="214"/>
      <w:bookmarkEnd w:id="215"/>
      <w:bookmarkEnd w:id="216"/>
      <w:bookmarkEnd w:id="217"/>
      <w:bookmarkEnd w:id="218"/>
      <w:bookmarkEnd w:id="219"/>
      <w:bookmarkEnd w:id="220"/>
      <w:bookmarkEnd w:id="221"/>
      <w:bookmarkEnd w:id="222"/>
      <w:bookmarkEnd w:id="223"/>
      <w:bookmarkEnd w:id="224"/>
    </w:p>
    <w:p w14:paraId="1CA23548">
      <w:pPr>
        <w:autoSpaceDE w:val="0"/>
        <w:autoSpaceDN w:val="0"/>
        <w:adjustRightInd w:val="0"/>
        <w:snapToGrid w:val="0"/>
        <w:spacing w:line="360" w:lineRule="auto"/>
        <w:ind w:firstLine="484" w:firstLineChars="202"/>
        <w:rPr>
          <w:rFonts w:hint="eastAsia" w:ascii="宋体" w:hAnsi="宋体" w:cs="仿宋"/>
          <w:snapToGrid w:val="0"/>
          <w:kern w:val="0"/>
          <w:sz w:val="24"/>
        </w:rPr>
      </w:pPr>
      <w:r>
        <w:rPr>
          <w:rFonts w:hint="eastAsia" w:ascii="宋体" w:hAnsi="宋体" w:cs="仿宋"/>
          <w:snapToGrid w:val="0"/>
          <w:kern w:val="0"/>
          <w:sz w:val="24"/>
        </w:rPr>
        <w:t>所有计量均采用中华人民共和国法定计量单位。</w:t>
      </w:r>
    </w:p>
    <w:p w14:paraId="15E2D99C">
      <w:pPr>
        <w:pStyle w:val="4"/>
        <w:snapToGrid w:val="0"/>
        <w:spacing w:before="0" w:after="0" w:line="360" w:lineRule="auto"/>
        <w:rPr>
          <w:rFonts w:hint="eastAsia" w:ascii="宋体" w:hAnsi="宋体" w:cs="仿宋"/>
          <w:b w:val="0"/>
          <w:snapToGrid w:val="0"/>
          <w:sz w:val="24"/>
          <w:szCs w:val="24"/>
        </w:rPr>
      </w:pPr>
      <w:bookmarkStart w:id="225" w:name="_Toc28003"/>
      <w:bookmarkStart w:id="226" w:name="_Toc277082562"/>
      <w:bookmarkStart w:id="227" w:name="_Toc509218720"/>
      <w:bookmarkStart w:id="228" w:name="_Toc200513136"/>
      <w:bookmarkStart w:id="229" w:name="_Toc24741"/>
      <w:bookmarkStart w:id="230" w:name="_Toc287607756"/>
      <w:bookmarkStart w:id="231" w:name="_Toc224103327"/>
      <w:bookmarkStart w:id="232" w:name="_Toc430530445"/>
      <w:bookmarkStart w:id="233" w:name="_Toc19275"/>
      <w:bookmarkStart w:id="234" w:name="_Toc27730"/>
      <w:bookmarkStart w:id="235" w:name="_Toc287620695"/>
      <w:r>
        <w:rPr>
          <w:rFonts w:hint="eastAsia" w:ascii="宋体" w:hAnsi="宋体" w:cs="仿宋"/>
          <w:b w:val="0"/>
          <w:snapToGrid w:val="0"/>
          <w:sz w:val="24"/>
          <w:szCs w:val="24"/>
        </w:rPr>
        <w:t>1.9  踏勘现场</w:t>
      </w:r>
      <w:bookmarkEnd w:id="225"/>
      <w:bookmarkEnd w:id="226"/>
      <w:bookmarkEnd w:id="227"/>
      <w:bookmarkEnd w:id="228"/>
      <w:bookmarkEnd w:id="229"/>
      <w:bookmarkEnd w:id="230"/>
      <w:bookmarkEnd w:id="231"/>
      <w:bookmarkEnd w:id="232"/>
      <w:bookmarkEnd w:id="233"/>
      <w:bookmarkEnd w:id="234"/>
      <w:bookmarkEnd w:id="235"/>
    </w:p>
    <w:p w14:paraId="3AC2EFF7">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napToGrid w:val="0"/>
          <w:kern w:val="0"/>
          <w:sz w:val="24"/>
        </w:rPr>
        <w:t>不组织，由竞选人自行踏勘，其费用和责任均由竞选人自行承担。</w:t>
      </w:r>
    </w:p>
    <w:p w14:paraId="637CBCB5">
      <w:pPr>
        <w:pStyle w:val="4"/>
        <w:snapToGrid w:val="0"/>
        <w:spacing w:before="0" w:after="0" w:line="360" w:lineRule="auto"/>
        <w:rPr>
          <w:rFonts w:hint="eastAsia" w:ascii="宋体" w:hAnsi="宋体" w:cs="仿宋"/>
          <w:b w:val="0"/>
          <w:snapToGrid w:val="0"/>
          <w:sz w:val="24"/>
          <w:szCs w:val="24"/>
        </w:rPr>
      </w:pPr>
      <w:bookmarkStart w:id="236" w:name="_Toc277082563"/>
      <w:bookmarkStart w:id="237" w:name="_Toc14198"/>
      <w:bookmarkStart w:id="238" w:name="_Toc287620696"/>
      <w:bookmarkStart w:id="239" w:name="_Toc21543"/>
      <w:bookmarkStart w:id="240" w:name="_Toc9465"/>
      <w:bookmarkStart w:id="241" w:name="_Toc32057"/>
      <w:bookmarkStart w:id="242" w:name="_Toc430530446"/>
      <w:bookmarkStart w:id="243" w:name="_Toc509218721"/>
      <w:bookmarkStart w:id="244" w:name="_Toc200513137"/>
      <w:bookmarkStart w:id="245" w:name="_Toc287607757"/>
      <w:bookmarkStart w:id="246" w:name="_Toc224103328"/>
      <w:r>
        <w:rPr>
          <w:rFonts w:hint="eastAsia" w:ascii="宋体" w:hAnsi="宋体" w:cs="仿宋"/>
          <w:b w:val="0"/>
          <w:snapToGrid w:val="0"/>
          <w:sz w:val="24"/>
          <w:szCs w:val="24"/>
        </w:rPr>
        <w:t>1.10  投标预备会</w:t>
      </w:r>
      <w:bookmarkEnd w:id="236"/>
      <w:bookmarkEnd w:id="237"/>
      <w:bookmarkEnd w:id="238"/>
      <w:bookmarkEnd w:id="239"/>
      <w:bookmarkEnd w:id="240"/>
      <w:bookmarkEnd w:id="241"/>
      <w:bookmarkEnd w:id="242"/>
      <w:bookmarkEnd w:id="243"/>
      <w:bookmarkEnd w:id="244"/>
      <w:bookmarkEnd w:id="245"/>
      <w:bookmarkEnd w:id="246"/>
    </w:p>
    <w:p w14:paraId="43604DC3">
      <w:pPr>
        <w:autoSpaceDE w:val="0"/>
        <w:autoSpaceDN w:val="0"/>
        <w:adjustRightInd w:val="0"/>
        <w:snapToGrid w:val="0"/>
        <w:spacing w:line="360" w:lineRule="auto"/>
        <w:ind w:firstLine="484" w:firstLineChars="202"/>
        <w:rPr>
          <w:rFonts w:hint="eastAsia" w:ascii="宋体" w:hAnsi="宋体" w:cs="仿宋"/>
          <w:snapToGrid w:val="0"/>
          <w:kern w:val="0"/>
          <w:sz w:val="24"/>
        </w:rPr>
      </w:pPr>
      <w:r>
        <w:rPr>
          <w:rFonts w:hint="eastAsia" w:ascii="宋体" w:hAnsi="宋体" w:cs="仿宋"/>
          <w:snapToGrid w:val="0"/>
          <w:kern w:val="0"/>
          <w:sz w:val="24"/>
        </w:rPr>
        <w:t>不召开</w:t>
      </w:r>
      <w:r>
        <w:rPr>
          <w:rFonts w:hint="eastAsia" w:ascii="宋体" w:hAnsi="宋体" w:cs="仿宋"/>
          <w:snapToGrid w:val="0"/>
          <w:kern w:val="0"/>
          <w:position w:val="-2"/>
          <w:sz w:val="24"/>
        </w:rPr>
        <w:t>。</w:t>
      </w:r>
    </w:p>
    <w:p w14:paraId="6093FBCB">
      <w:pPr>
        <w:pStyle w:val="4"/>
        <w:snapToGrid w:val="0"/>
        <w:spacing w:before="0" w:after="0" w:line="360" w:lineRule="auto"/>
        <w:ind w:firstLine="480" w:firstLineChars="200"/>
        <w:rPr>
          <w:rFonts w:hint="eastAsia" w:ascii="宋体" w:hAnsi="宋体" w:cs="仿宋"/>
          <w:b w:val="0"/>
          <w:snapToGrid w:val="0"/>
          <w:sz w:val="24"/>
          <w:szCs w:val="24"/>
        </w:rPr>
      </w:pPr>
      <w:bookmarkStart w:id="247" w:name="_Toc430530447"/>
      <w:bookmarkStart w:id="248" w:name="_Toc224103329"/>
      <w:bookmarkStart w:id="249" w:name="_Toc3376"/>
      <w:bookmarkStart w:id="250" w:name="_Toc509218722"/>
      <w:bookmarkStart w:id="251" w:name="_Toc3036"/>
      <w:bookmarkStart w:id="252" w:name="_Toc287620697"/>
      <w:bookmarkStart w:id="253" w:name="_Toc277082564"/>
      <w:bookmarkStart w:id="254" w:name="_Toc16173"/>
      <w:bookmarkStart w:id="255" w:name="_Toc287607758"/>
      <w:bookmarkStart w:id="256" w:name="_Toc30448"/>
      <w:bookmarkStart w:id="257" w:name="_Toc200513138"/>
      <w:r>
        <w:rPr>
          <w:rFonts w:hint="eastAsia" w:ascii="宋体" w:hAnsi="宋体" w:cs="仿宋"/>
          <w:b w:val="0"/>
          <w:snapToGrid w:val="0"/>
          <w:sz w:val="24"/>
          <w:szCs w:val="24"/>
        </w:rPr>
        <w:t>1.11  分包</w:t>
      </w:r>
      <w:bookmarkEnd w:id="247"/>
      <w:bookmarkEnd w:id="248"/>
      <w:bookmarkEnd w:id="249"/>
      <w:bookmarkEnd w:id="250"/>
      <w:bookmarkEnd w:id="251"/>
      <w:bookmarkEnd w:id="252"/>
      <w:bookmarkEnd w:id="253"/>
      <w:bookmarkEnd w:id="254"/>
      <w:bookmarkEnd w:id="255"/>
      <w:bookmarkEnd w:id="256"/>
      <w:bookmarkEnd w:id="257"/>
    </w:p>
    <w:p w14:paraId="282F7F4D">
      <w:pPr>
        <w:autoSpaceDE w:val="0"/>
        <w:autoSpaceDN w:val="0"/>
        <w:adjustRightInd w:val="0"/>
        <w:snapToGrid w:val="0"/>
        <w:spacing w:line="360" w:lineRule="auto"/>
        <w:ind w:firstLine="426"/>
        <w:rPr>
          <w:rFonts w:hint="eastAsia" w:ascii="宋体" w:hAnsi="宋体" w:cs="仿宋"/>
          <w:snapToGrid w:val="0"/>
          <w:kern w:val="0"/>
          <w:sz w:val="24"/>
        </w:rPr>
      </w:pPr>
      <w:r>
        <w:rPr>
          <w:rFonts w:hint="eastAsia" w:ascii="宋体" w:hAnsi="宋体" w:cs="仿宋"/>
          <w:snapToGrid w:val="0"/>
          <w:kern w:val="0"/>
          <w:sz w:val="24"/>
        </w:rPr>
        <w:t>不允许。</w:t>
      </w:r>
    </w:p>
    <w:p w14:paraId="41337DAC">
      <w:pPr>
        <w:pStyle w:val="4"/>
        <w:snapToGrid w:val="0"/>
        <w:spacing w:before="0" w:after="0" w:line="360" w:lineRule="auto"/>
        <w:ind w:firstLine="480" w:firstLineChars="200"/>
        <w:rPr>
          <w:rFonts w:hint="eastAsia" w:ascii="宋体" w:hAnsi="宋体" w:cs="仿宋"/>
          <w:b w:val="0"/>
          <w:snapToGrid w:val="0"/>
          <w:sz w:val="24"/>
          <w:szCs w:val="24"/>
        </w:rPr>
      </w:pPr>
      <w:bookmarkStart w:id="258" w:name="_Toc430530448"/>
      <w:bookmarkStart w:id="259" w:name="_Toc224103330"/>
      <w:bookmarkStart w:id="260" w:name="_Toc287607759"/>
      <w:bookmarkStart w:id="261" w:name="_Toc32723"/>
      <w:bookmarkStart w:id="262" w:name="_Toc7209"/>
      <w:bookmarkStart w:id="263" w:name="_Toc12736"/>
      <w:bookmarkStart w:id="264" w:name="_Toc5536"/>
      <w:bookmarkStart w:id="265" w:name="_Toc277082565"/>
      <w:bookmarkStart w:id="266" w:name="_Toc200513139"/>
      <w:bookmarkStart w:id="267" w:name="_Toc509218723"/>
      <w:bookmarkStart w:id="268" w:name="_Toc287620698"/>
      <w:r>
        <w:rPr>
          <w:rFonts w:hint="eastAsia" w:ascii="宋体" w:hAnsi="宋体" w:cs="仿宋"/>
          <w:b w:val="0"/>
          <w:snapToGrid w:val="0"/>
          <w:sz w:val="24"/>
          <w:szCs w:val="24"/>
        </w:rPr>
        <w:t>1.12  偏离</w:t>
      </w:r>
      <w:bookmarkEnd w:id="258"/>
      <w:bookmarkEnd w:id="259"/>
      <w:bookmarkEnd w:id="260"/>
      <w:bookmarkEnd w:id="261"/>
      <w:bookmarkEnd w:id="262"/>
      <w:bookmarkEnd w:id="263"/>
      <w:bookmarkEnd w:id="264"/>
      <w:bookmarkEnd w:id="265"/>
      <w:bookmarkEnd w:id="266"/>
      <w:bookmarkEnd w:id="267"/>
      <w:bookmarkEnd w:id="268"/>
    </w:p>
    <w:p w14:paraId="6F68FB02">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竞选人须知前附表允许竞选文件偏离竞争性比选文件某些要求的，偏离应当符合竞争性比选文件规定的偏离范围和幅度。</w:t>
      </w:r>
    </w:p>
    <w:p w14:paraId="29727F87">
      <w:pPr>
        <w:pStyle w:val="3"/>
        <w:spacing w:before="0" w:after="156" w:afterLines="50" w:line="360" w:lineRule="auto"/>
        <w:rPr>
          <w:rFonts w:hint="eastAsia" w:ascii="宋体" w:hAnsi="宋体" w:cs="仿宋"/>
          <w:b w:val="0"/>
          <w:snapToGrid w:val="0"/>
          <w:sz w:val="24"/>
          <w:szCs w:val="24"/>
        </w:rPr>
      </w:pPr>
      <w:bookmarkStart w:id="269" w:name="_Toc200513140"/>
      <w:bookmarkStart w:id="270" w:name="_Toc287607760"/>
      <w:bookmarkStart w:id="271" w:name="_Toc7935"/>
      <w:bookmarkStart w:id="272" w:name="_Toc224103331"/>
      <w:bookmarkStart w:id="273" w:name="_Toc430530449"/>
      <w:bookmarkStart w:id="274" w:name="_Toc11902"/>
      <w:bookmarkStart w:id="275" w:name="_Toc277082566"/>
      <w:bookmarkStart w:id="276" w:name="_Toc287620699"/>
      <w:bookmarkStart w:id="277" w:name="_Toc509218724"/>
      <w:bookmarkStart w:id="278" w:name="_Toc175920961"/>
      <w:bookmarkStart w:id="279" w:name="_Toc23940"/>
      <w:bookmarkStart w:id="280" w:name="_Toc181606077"/>
      <w:bookmarkStart w:id="281" w:name="_Toc174636036"/>
      <w:bookmarkStart w:id="282" w:name="_Toc174459491"/>
      <w:bookmarkStart w:id="283" w:name="_Toc175920926"/>
      <w:r>
        <w:rPr>
          <w:rFonts w:hint="eastAsia" w:ascii="宋体" w:hAnsi="宋体" w:cs="仿宋"/>
          <w:b w:val="0"/>
          <w:snapToGrid w:val="0"/>
          <w:sz w:val="24"/>
          <w:szCs w:val="24"/>
        </w:rPr>
        <w:t xml:space="preserve">2.  </w:t>
      </w:r>
      <w:bookmarkEnd w:id="269"/>
      <w:bookmarkEnd w:id="270"/>
      <w:bookmarkEnd w:id="271"/>
      <w:bookmarkEnd w:id="272"/>
      <w:bookmarkEnd w:id="273"/>
      <w:bookmarkEnd w:id="274"/>
      <w:bookmarkEnd w:id="275"/>
      <w:bookmarkEnd w:id="276"/>
      <w:bookmarkEnd w:id="277"/>
      <w:r>
        <w:rPr>
          <w:rFonts w:hint="eastAsia" w:ascii="宋体" w:hAnsi="宋体" w:cs="仿宋"/>
          <w:b w:val="0"/>
          <w:snapToGrid w:val="0"/>
          <w:sz w:val="24"/>
          <w:szCs w:val="24"/>
        </w:rPr>
        <w:t>竞争性比选文件</w:t>
      </w:r>
      <w:bookmarkEnd w:id="278"/>
      <w:bookmarkEnd w:id="279"/>
      <w:bookmarkEnd w:id="280"/>
      <w:bookmarkEnd w:id="281"/>
      <w:bookmarkEnd w:id="282"/>
      <w:bookmarkEnd w:id="283"/>
    </w:p>
    <w:p w14:paraId="28932500">
      <w:pPr>
        <w:pStyle w:val="4"/>
        <w:snapToGrid w:val="0"/>
        <w:spacing w:before="0" w:after="0" w:line="360" w:lineRule="auto"/>
        <w:rPr>
          <w:rFonts w:hint="eastAsia" w:ascii="宋体" w:hAnsi="宋体" w:cs="仿宋"/>
          <w:b w:val="0"/>
          <w:snapToGrid w:val="0"/>
          <w:sz w:val="24"/>
          <w:szCs w:val="24"/>
        </w:rPr>
      </w:pPr>
      <w:bookmarkStart w:id="284" w:name="_Toc287620700"/>
      <w:bookmarkStart w:id="285" w:name="_Toc224103332"/>
      <w:bookmarkStart w:id="286" w:name="_Toc200513141"/>
      <w:bookmarkStart w:id="287" w:name="_Toc287607761"/>
      <w:bookmarkStart w:id="288" w:name="_Toc430530450"/>
      <w:bookmarkStart w:id="289" w:name="_Toc509218725"/>
      <w:bookmarkStart w:id="290" w:name="_Toc11596"/>
      <w:bookmarkStart w:id="291" w:name="_Toc277082567"/>
      <w:bookmarkStart w:id="292" w:name="_Toc15699"/>
      <w:bookmarkStart w:id="293" w:name="_Toc31696"/>
      <w:bookmarkStart w:id="294" w:name="_Toc3000"/>
      <w:r>
        <w:rPr>
          <w:rFonts w:hint="eastAsia" w:ascii="宋体" w:hAnsi="宋体" w:cs="仿宋"/>
          <w:b w:val="0"/>
          <w:snapToGrid w:val="0"/>
          <w:sz w:val="24"/>
          <w:szCs w:val="24"/>
        </w:rPr>
        <w:t>2.1  竞争性比选文件的组成</w:t>
      </w:r>
      <w:bookmarkEnd w:id="284"/>
      <w:bookmarkEnd w:id="285"/>
      <w:bookmarkEnd w:id="286"/>
      <w:bookmarkEnd w:id="287"/>
      <w:bookmarkEnd w:id="288"/>
      <w:bookmarkEnd w:id="289"/>
      <w:bookmarkEnd w:id="290"/>
      <w:bookmarkEnd w:id="291"/>
      <w:bookmarkEnd w:id="292"/>
      <w:bookmarkEnd w:id="293"/>
      <w:bookmarkEnd w:id="294"/>
    </w:p>
    <w:p w14:paraId="2FFF4B5D">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本竞争性比选文件包括：</w:t>
      </w:r>
    </w:p>
    <w:p w14:paraId="6FFB0ADF">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（1）比选公告；</w:t>
      </w:r>
    </w:p>
    <w:p w14:paraId="0CDCEFEC">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（2）竞选人须知；</w:t>
      </w:r>
    </w:p>
    <w:p w14:paraId="12ECDB39">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（3）评标办法；</w:t>
      </w:r>
    </w:p>
    <w:p w14:paraId="23A2CCCF">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（4）合同条款及格式；</w:t>
      </w:r>
    </w:p>
    <w:p w14:paraId="3797F665">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（5）竞选文件格式；</w:t>
      </w:r>
    </w:p>
    <w:p w14:paraId="5BD44852">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（6）竞选人须知前附表规定的其他材料。</w:t>
      </w:r>
    </w:p>
    <w:p w14:paraId="79E76480">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napToGrid w:val="0"/>
          <w:kern w:val="0"/>
          <w:sz w:val="24"/>
        </w:rPr>
        <w:t>根据本章第1.10款、第2.2款和第2.3款对竞争性比选文件所作的澄清、修改，构成竞争性比选文件的组成部分。</w:t>
      </w:r>
    </w:p>
    <w:p w14:paraId="3D078639">
      <w:pPr>
        <w:pStyle w:val="4"/>
        <w:snapToGrid w:val="0"/>
        <w:spacing w:before="0" w:after="0" w:line="360" w:lineRule="auto"/>
        <w:rPr>
          <w:rFonts w:hint="eastAsia" w:ascii="宋体" w:hAnsi="宋体" w:cs="仿宋"/>
          <w:b w:val="0"/>
          <w:snapToGrid w:val="0"/>
          <w:sz w:val="24"/>
          <w:szCs w:val="24"/>
        </w:rPr>
      </w:pPr>
      <w:bookmarkStart w:id="295" w:name="_Toc9782"/>
      <w:bookmarkStart w:id="296" w:name="_Toc430530451"/>
      <w:bookmarkStart w:id="297" w:name="_Toc509218726"/>
      <w:bookmarkStart w:id="298" w:name="_Toc20843"/>
      <w:bookmarkStart w:id="299" w:name="_Toc19839"/>
      <w:bookmarkStart w:id="300" w:name="_Toc23750"/>
      <w:r>
        <w:rPr>
          <w:rFonts w:hint="eastAsia" w:ascii="宋体" w:hAnsi="宋体" w:cs="仿宋"/>
          <w:b w:val="0"/>
          <w:snapToGrid w:val="0"/>
          <w:sz w:val="24"/>
          <w:szCs w:val="24"/>
        </w:rPr>
        <w:t>2.2  竞争性比选文件的澄清</w:t>
      </w:r>
      <w:bookmarkEnd w:id="295"/>
      <w:bookmarkEnd w:id="296"/>
      <w:bookmarkEnd w:id="297"/>
      <w:bookmarkEnd w:id="298"/>
      <w:bookmarkEnd w:id="299"/>
      <w:bookmarkEnd w:id="300"/>
    </w:p>
    <w:p w14:paraId="64B51F22">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详见竞选人须知前附表的要求。</w:t>
      </w:r>
    </w:p>
    <w:p w14:paraId="137840CF">
      <w:pPr>
        <w:pStyle w:val="4"/>
        <w:snapToGrid w:val="0"/>
        <w:spacing w:before="0" w:after="0" w:line="360" w:lineRule="auto"/>
        <w:rPr>
          <w:rFonts w:hint="eastAsia" w:ascii="宋体" w:hAnsi="宋体" w:cs="仿宋"/>
          <w:b w:val="0"/>
          <w:snapToGrid w:val="0"/>
          <w:sz w:val="24"/>
          <w:szCs w:val="24"/>
        </w:rPr>
      </w:pPr>
      <w:bookmarkStart w:id="301" w:name="_Toc16464"/>
      <w:bookmarkStart w:id="302" w:name="_Toc200513143"/>
      <w:bookmarkStart w:id="303" w:name="_Toc277082569"/>
      <w:bookmarkStart w:id="304" w:name="_Toc430530452"/>
      <w:bookmarkStart w:id="305" w:name="_Toc509218727"/>
      <w:bookmarkStart w:id="306" w:name="_Toc224103334"/>
      <w:bookmarkStart w:id="307" w:name="_Toc287620702"/>
      <w:bookmarkStart w:id="308" w:name="_Toc32172"/>
      <w:bookmarkStart w:id="309" w:name="_Toc287607763"/>
      <w:bookmarkStart w:id="310" w:name="_Toc14796"/>
      <w:bookmarkStart w:id="311" w:name="_Toc27922"/>
      <w:r>
        <w:rPr>
          <w:rFonts w:hint="eastAsia" w:ascii="宋体" w:hAnsi="宋体" w:cs="仿宋"/>
          <w:b w:val="0"/>
          <w:snapToGrid w:val="0"/>
          <w:sz w:val="24"/>
          <w:szCs w:val="24"/>
        </w:rPr>
        <w:t>2.3  竞争性比选文件的修改</w:t>
      </w:r>
      <w:bookmarkEnd w:id="301"/>
      <w:bookmarkEnd w:id="302"/>
      <w:bookmarkEnd w:id="303"/>
      <w:bookmarkEnd w:id="304"/>
      <w:bookmarkEnd w:id="305"/>
      <w:bookmarkEnd w:id="306"/>
      <w:bookmarkEnd w:id="307"/>
      <w:bookmarkEnd w:id="308"/>
      <w:bookmarkEnd w:id="309"/>
      <w:bookmarkEnd w:id="310"/>
      <w:bookmarkEnd w:id="311"/>
    </w:p>
    <w:p w14:paraId="075AF66E">
      <w:pPr>
        <w:autoSpaceDE w:val="0"/>
        <w:autoSpaceDN w:val="0"/>
        <w:adjustRightInd w:val="0"/>
        <w:snapToGrid w:val="0"/>
        <w:spacing w:line="360" w:lineRule="auto"/>
        <w:ind w:firstLine="420"/>
        <w:rPr>
          <w:rFonts w:hint="eastAsia" w:ascii="宋体" w:hAnsi="宋体" w:cs="仿宋"/>
          <w:snapToGrid w:val="0"/>
          <w:sz w:val="24"/>
        </w:rPr>
      </w:pPr>
      <w:bookmarkStart w:id="312" w:name="_Toc224103335"/>
      <w:bookmarkStart w:id="313" w:name="_Toc287607764"/>
      <w:bookmarkStart w:id="314" w:name="_Toc287620703"/>
      <w:bookmarkStart w:id="315" w:name="_Toc277082570"/>
      <w:bookmarkStart w:id="316" w:name="_Toc200513144"/>
      <w:r>
        <w:rPr>
          <w:rFonts w:hint="eastAsia" w:ascii="宋体" w:hAnsi="宋体" w:cs="仿宋"/>
          <w:snapToGrid w:val="0"/>
          <w:sz w:val="24"/>
        </w:rPr>
        <w:t>按照本章第2.2款竞争性比选文件的澄清相关内容及方式执行。</w:t>
      </w:r>
    </w:p>
    <w:p w14:paraId="47AC9A66">
      <w:pPr>
        <w:pStyle w:val="3"/>
        <w:spacing w:before="0" w:after="156" w:afterLines="50" w:line="360" w:lineRule="auto"/>
        <w:rPr>
          <w:rFonts w:hint="eastAsia" w:ascii="宋体" w:hAnsi="宋体" w:cs="仿宋"/>
          <w:b w:val="0"/>
          <w:snapToGrid w:val="0"/>
          <w:sz w:val="24"/>
          <w:szCs w:val="24"/>
        </w:rPr>
      </w:pPr>
      <w:bookmarkStart w:id="317" w:name="_Toc509218728"/>
      <w:bookmarkStart w:id="318" w:name="_Toc14543"/>
      <w:bookmarkStart w:id="319" w:name="_Toc430530453"/>
      <w:bookmarkStart w:id="320" w:name="_Toc24060"/>
      <w:bookmarkStart w:id="321" w:name="_Toc7868"/>
      <w:bookmarkStart w:id="322" w:name="_Toc174636037"/>
      <w:bookmarkStart w:id="323" w:name="_Toc174459492"/>
      <w:bookmarkStart w:id="324" w:name="_Toc175920962"/>
      <w:bookmarkStart w:id="325" w:name="_Toc181606078"/>
      <w:bookmarkStart w:id="326" w:name="_Toc175920927"/>
      <w:r>
        <w:rPr>
          <w:rFonts w:hint="eastAsia" w:ascii="宋体" w:hAnsi="宋体" w:cs="仿宋"/>
          <w:b w:val="0"/>
          <w:snapToGrid w:val="0"/>
          <w:sz w:val="24"/>
          <w:szCs w:val="24"/>
        </w:rPr>
        <w:t xml:space="preserve">3.  </w:t>
      </w:r>
      <w:bookmarkEnd w:id="312"/>
      <w:bookmarkEnd w:id="313"/>
      <w:bookmarkEnd w:id="314"/>
      <w:bookmarkEnd w:id="315"/>
      <w:bookmarkEnd w:id="316"/>
      <w:bookmarkEnd w:id="317"/>
      <w:bookmarkEnd w:id="318"/>
      <w:bookmarkEnd w:id="319"/>
      <w:bookmarkEnd w:id="320"/>
      <w:bookmarkEnd w:id="321"/>
      <w:r>
        <w:rPr>
          <w:rFonts w:hint="eastAsia" w:ascii="宋体" w:hAnsi="宋体" w:cs="仿宋"/>
          <w:b w:val="0"/>
          <w:snapToGrid w:val="0"/>
          <w:sz w:val="24"/>
          <w:szCs w:val="24"/>
        </w:rPr>
        <w:t>竞选文件</w:t>
      </w:r>
      <w:bookmarkEnd w:id="322"/>
      <w:bookmarkEnd w:id="323"/>
      <w:bookmarkEnd w:id="324"/>
      <w:bookmarkEnd w:id="325"/>
      <w:bookmarkEnd w:id="326"/>
    </w:p>
    <w:p w14:paraId="43AC1CFC">
      <w:pPr>
        <w:pStyle w:val="4"/>
        <w:snapToGrid w:val="0"/>
        <w:spacing w:before="0" w:after="0" w:line="360" w:lineRule="auto"/>
        <w:rPr>
          <w:rFonts w:hint="eastAsia" w:ascii="宋体" w:hAnsi="宋体" w:cs="仿宋"/>
          <w:b w:val="0"/>
          <w:snapToGrid w:val="0"/>
          <w:sz w:val="24"/>
          <w:szCs w:val="24"/>
        </w:rPr>
      </w:pPr>
      <w:bookmarkStart w:id="327" w:name="_Toc224103336"/>
      <w:bookmarkStart w:id="328" w:name="_Toc277082571"/>
      <w:bookmarkStart w:id="329" w:name="_Toc8671"/>
      <w:bookmarkStart w:id="330" w:name="_Toc200513145"/>
      <w:bookmarkStart w:id="331" w:name="_Toc16644"/>
      <w:bookmarkStart w:id="332" w:name="_Toc430530454"/>
      <w:bookmarkStart w:id="333" w:name="_Toc287607765"/>
      <w:bookmarkStart w:id="334" w:name="_Toc12682"/>
      <w:bookmarkStart w:id="335" w:name="_Toc509218729"/>
      <w:bookmarkStart w:id="336" w:name="_Toc287620704"/>
      <w:bookmarkStart w:id="337" w:name="_Toc8482"/>
      <w:r>
        <w:rPr>
          <w:rFonts w:hint="eastAsia" w:ascii="宋体" w:hAnsi="宋体" w:cs="仿宋"/>
          <w:b w:val="0"/>
          <w:snapToGrid w:val="0"/>
          <w:sz w:val="24"/>
          <w:szCs w:val="24"/>
        </w:rPr>
        <w:t>3.1  竞选文件的组成</w:t>
      </w:r>
      <w:bookmarkEnd w:id="327"/>
      <w:bookmarkEnd w:id="328"/>
      <w:bookmarkEnd w:id="329"/>
      <w:bookmarkEnd w:id="330"/>
      <w:bookmarkEnd w:id="331"/>
      <w:bookmarkEnd w:id="332"/>
      <w:bookmarkEnd w:id="333"/>
      <w:bookmarkEnd w:id="334"/>
      <w:bookmarkEnd w:id="335"/>
      <w:bookmarkEnd w:id="336"/>
      <w:bookmarkEnd w:id="337"/>
    </w:p>
    <w:p w14:paraId="3CE0D8E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3.1.1 竞选文件应包括下列内容：</w:t>
      </w:r>
    </w:p>
    <w:p w14:paraId="18EDB1DE">
      <w:pPr>
        <w:spacing w:line="360" w:lineRule="auto"/>
        <w:ind w:firstLine="480" w:firstLineChars="200"/>
        <w:rPr>
          <w:rFonts w:hint="eastAsia" w:ascii="宋体" w:hAnsi="宋体" w:cs="仿宋"/>
          <w:sz w:val="24"/>
        </w:rPr>
      </w:pPr>
      <w:r>
        <w:rPr>
          <w:rFonts w:hint="eastAsia" w:ascii="宋体" w:hAnsi="宋体" w:cs="仿宋"/>
          <w:sz w:val="24"/>
        </w:rPr>
        <w:t>（1）竞选函及竞选函附录；</w:t>
      </w:r>
    </w:p>
    <w:p w14:paraId="71CD61F8">
      <w:pPr>
        <w:spacing w:line="360" w:lineRule="auto"/>
        <w:ind w:firstLine="480" w:firstLineChars="200"/>
        <w:rPr>
          <w:rFonts w:hint="eastAsia" w:ascii="宋体" w:hAnsi="宋体" w:cs="仿宋"/>
          <w:sz w:val="24"/>
        </w:rPr>
      </w:pPr>
      <w:r>
        <w:rPr>
          <w:rFonts w:hint="eastAsia" w:ascii="宋体" w:hAnsi="宋体" w:cs="仿宋"/>
          <w:sz w:val="24"/>
        </w:rPr>
        <w:t>（2）法定代表人身份证明或附有法定代表人身份证明的授权委托书；</w:t>
      </w:r>
    </w:p>
    <w:p w14:paraId="6F345C81">
      <w:pPr>
        <w:spacing w:line="360" w:lineRule="auto"/>
        <w:ind w:firstLine="480" w:firstLineChars="200"/>
        <w:rPr>
          <w:rFonts w:hint="eastAsia" w:ascii="宋体" w:hAnsi="宋体" w:cs="仿宋"/>
          <w:sz w:val="24"/>
        </w:rPr>
      </w:pPr>
      <w:r>
        <w:rPr>
          <w:rFonts w:hint="eastAsia" w:ascii="宋体" w:hAnsi="宋体" w:cs="仿宋"/>
          <w:sz w:val="24"/>
        </w:rPr>
        <w:t>（3）资格审查资料；</w:t>
      </w:r>
    </w:p>
    <w:p w14:paraId="46CDB2FB">
      <w:pPr>
        <w:spacing w:line="360" w:lineRule="auto"/>
        <w:ind w:firstLine="480" w:firstLineChars="200"/>
        <w:rPr>
          <w:rFonts w:hint="eastAsia" w:ascii="宋体" w:hAnsi="宋体" w:cs="仿宋"/>
          <w:sz w:val="24"/>
        </w:rPr>
      </w:pPr>
      <w:r>
        <w:rPr>
          <w:rFonts w:hint="eastAsia" w:ascii="宋体" w:hAnsi="宋体" w:cs="仿宋"/>
          <w:sz w:val="24"/>
        </w:rPr>
        <w:t>（4）竞选人须知前附表规定的其他材料。</w:t>
      </w:r>
    </w:p>
    <w:p w14:paraId="5C58133C">
      <w:pPr>
        <w:pStyle w:val="4"/>
        <w:snapToGrid w:val="0"/>
        <w:spacing w:before="0" w:after="0" w:line="360" w:lineRule="auto"/>
        <w:rPr>
          <w:rFonts w:hint="eastAsia" w:ascii="宋体" w:hAnsi="宋体" w:cs="仿宋"/>
          <w:b w:val="0"/>
          <w:snapToGrid w:val="0"/>
          <w:sz w:val="24"/>
          <w:szCs w:val="24"/>
        </w:rPr>
      </w:pPr>
      <w:bookmarkStart w:id="338" w:name="_Toc224103337"/>
      <w:bookmarkStart w:id="339" w:name="_Toc287607766"/>
      <w:bookmarkStart w:id="340" w:name="_Toc287620705"/>
      <w:bookmarkStart w:id="341" w:name="_Toc12918"/>
      <w:bookmarkStart w:id="342" w:name="_Toc430530455"/>
      <w:bookmarkStart w:id="343" w:name="_Toc15941"/>
      <w:bookmarkStart w:id="344" w:name="_Toc200513146"/>
      <w:bookmarkStart w:id="345" w:name="_Toc509218730"/>
      <w:bookmarkStart w:id="346" w:name="_Toc277082572"/>
      <w:bookmarkStart w:id="347" w:name="_Toc11028"/>
      <w:bookmarkStart w:id="348" w:name="_Toc4658"/>
      <w:r>
        <w:rPr>
          <w:rFonts w:hint="eastAsia" w:ascii="宋体" w:hAnsi="宋体" w:cs="仿宋"/>
          <w:b w:val="0"/>
          <w:snapToGrid w:val="0"/>
          <w:sz w:val="24"/>
          <w:szCs w:val="24"/>
        </w:rPr>
        <w:t xml:space="preserve">3.2  </w:t>
      </w:r>
      <w:bookmarkEnd w:id="338"/>
      <w:bookmarkEnd w:id="339"/>
      <w:bookmarkEnd w:id="340"/>
      <w:bookmarkEnd w:id="341"/>
      <w:bookmarkEnd w:id="342"/>
      <w:bookmarkEnd w:id="343"/>
      <w:bookmarkEnd w:id="344"/>
      <w:bookmarkEnd w:id="345"/>
      <w:bookmarkEnd w:id="346"/>
      <w:bookmarkEnd w:id="347"/>
      <w:bookmarkEnd w:id="348"/>
      <w:r>
        <w:rPr>
          <w:rFonts w:hint="eastAsia" w:ascii="宋体" w:hAnsi="宋体" w:cs="仿宋"/>
          <w:b w:val="0"/>
          <w:snapToGrid w:val="0"/>
          <w:sz w:val="24"/>
          <w:szCs w:val="24"/>
        </w:rPr>
        <w:t>竞选报价</w:t>
      </w:r>
    </w:p>
    <w:p w14:paraId="39E6CCA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见竞选人须知前附表。</w:t>
      </w:r>
    </w:p>
    <w:p w14:paraId="6645CCB3">
      <w:pPr>
        <w:pStyle w:val="4"/>
        <w:snapToGrid w:val="0"/>
        <w:spacing w:before="0" w:after="0" w:line="360" w:lineRule="auto"/>
        <w:rPr>
          <w:rFonts w:hint="eastAsia" w:ascii="宋体" w:hAnsi="宋体" w:cs="仿宋"/>
          <w:b w:val="0"/>
          <w:snapToGrid w:val="0"/>
          <w:sz w:val="24"/>
          <w:szCs w:val="24"/>
        </w:rPr>
      </w:pPr>
      <w:bookmarkStart w:id="349" w:name="_Toc287620706"/>
      <w:bookmarkStart w:id="350" w:name="_Toc509218731"/>
      <w:bookmarkStart w:id="351" w:name="_Toc19248"/>
      <w:bookmarkStart w:id="352" w:name="_Toc430530456"/>
      <w:bookmarkStart w:id="353" w:name="_Toc200513147"/>
      <w:bookmarkStart w:id="354" w:name="_Toc4304"/>
      <w:bookmarkStart w:id="355" w:name="_Toc23342"/>
      <w:bookmarkStart w:id="356" w:name="_Toc224103338"/>
      <w:bookmarkStart w:id="357" w:name="_Toc277082573"/>
      <w:bookmarkStart w:id="358" w:name="_Toc287607767"/>
      <w:bookmarkStart w:id="359" w:name="_Toc13452"/>
      <w:r>
        <w:rPr>
          <w:rFonts w:hint="eastAsia" w:ascii="宋体" w:hAnsi="宋体" w:cs="仿宋"/>
          <w:b w:val="0"/>
          <w:snapToGrid w:val="0"/>
          <w:sz w:val="24"/>
          <w:szCs w:val="24"/>
        </w:rPr>
        <w:t xml:space="preserve">3.3  </w:t>
      </w:r>
      <w:bookmarkEnd w:id="349"/>
      <w:bookmarkEnd w:id="350"/>
      <w:bookmarkEnd w:id="351"/>
      <w:bookmarkEnd w:id="352"/>
      <w:bookmarkEnd w:id="353"/>
      <w:bookmarkEnd w:id="354"/>
      <w:bookmarkEnd w:id="355"/>
      <w:bookmarkEnd w:id="356"/>
      <w:bookmarkEnd w:id="357"/>
      <w:bookmarkEnd w:id="358"/>
      <w:bookmarkEnd w:id="359"/>
      <w:r>
        <w:rPr>
          <w:rFonts w:hint="eastAsia" w:ascii="宋体" w:hAnsi="宋体" w:cs="仿宋"/>
          <w:b w:val="0"/>
          <w:snapToGrid w:val="0"/>
          <w:sz w:val="24"/>
          <w:szCs w:val="24"/>
        </w:rPr>
        <w:t>比选有效期</w:t>
      </w:r>
    </w:p>
    <w:p w14:paraId="1ECAEB69">
      <w:pPr>
        <w:pStyle w:val="4"/>
        <w:keepNext w:val="0"/>
        <w:keepLines w:val="0"/>
        <w:snapToGrid w:val="0"/>
        <w:spacing w:before="0" w:after="0" w:line="360" w:lineRule="auto"/>
        <w:ind w:firstLine="480" w:firstLineChars="200"/>
        <w:rPr>
          <w:rFonts w:hint="eastAsia" w:ascii="宋体" w:hAnsi="宋体" w:cs="仿宋"/>
          <w:b w:val="0"/>
          <w:snapToGrid w:val="0"/>
          <w:sz w:val="24"/>
          <w:szCs w:val="24"/>
        </w:rPr>
      </w:pPr>
      <w:bookmarkStart w:id="360" w:name="_Toc200513148"/>
      <w:bookmarkStart w:id="361" w:name="_Toc287607768"/>
      <w:bookmarkStart w:id="362" w:name="_Toc224103339"/>
      <w:bookmarkStart w:id="363" w:name="_Toc23752"/>
      <w:bookmarkStart w:id="364" w:name="_Toc17358"/>
      <w:bookmarkStart w:id="365" w:name="_Toc287620707"/>
      <w:bookmarkStart w:id="366" w:name="_Toc277082574"/>
      <w:bookmarkStart w:id="367" w:name="_Toc509218732"/>
      <w:bookmarkStart w:id="368" w:name="_Toc1366"/>
      <w:bookmarkStart w:id="369" w:name="_Toc430530457"/>
      <w:bookmarkStart w:id="370" w:name="_Toc27006"/>
      <w:r>
        <w:rPr>
          <w:rFonts w:hint="eastAsia" w:ascii="宋体" w:hAnsi="宋体" w:cs="仿宋"/>
          <w:b w:val="0"/>
          <w:snapToGrid w:val="0"/>
          <w:sz w:val="24"/>
          <w:szCs w:val="24"/>
        </w:rPr>
        <w:t>见竞选人须知前附表。</w:t>
      </w:r>
    </w:p>
    <w:p w14:paraId="69B5E2B3">
      <w:pPr>
        <w:pStyle w:val="4"/>
        <w:keepNext w:val="0"/>
        <w:keepLines w:val="0"/>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 xml:space="preserve">3.4  </w:t>
      </w:r>
      <w:bookmarkEnd w:id="360"/>
      <w:bookmarkEnd w:id="361"/>
      <w:bookmarkEnd w:id="362"/>
      <w:bookmarkEnd w:id="363"/>
      <w:bookmarkEnd w:id="364"/>
      <w:bookmarkEnd w:id="365"/>
      <w:bookmarkEnd w:id="366"/>
      <w:bookmarkEnd w:id="367"/>
      <w:bookmarkEnd w:id="368"/>
      <w:bookmarkEnd w:id="369"/>
      <w:bookmarkEnd w:id="370"/>
      <w:r>
        <w:rPr>
          <w:rFonts w:hint="eastAsia" w:ascii="宋体" w:hAnsi="宋体" w:cs="仿宋"/>
          <w:b w:val="0"/>
          <w:snapToGrid w:val="0"/>
          <w:sz w:val="24"/>
          <w:szCs w:val="24"/>
        </w:rPr>
        <w:t>竞选保证金</w:t>
      </w:r>
    </w:p>
    <w:p w14:paraId="01C6D8C7">
      <w:pPr>
        <w:pStyle w:val="4"/>
        <w:keepNext w:val="0"/>
        <w:keepLines w:val="0"/>
        <w:snapToGrid w:val="0"/>
        <w:spacing w:before="0" w:after="0" w:line="360" w:lineRule="auto"/>
        <w:ind w:firstLine="480" w:firstLineChars="200"/>
        <w:rPr>
          <w:rFonts w:hint="eastAsia" w:ascii="宋体" w:hAnsi="宋体" w:cs="仿宋"/>
          <w:b w:val="0"/>
          <w:bCs w:val="0"/>
          <w:sz w:val="24"/>
          <w:szCs w:val="24"/>
        </w:rPr>
      </w:pPr>
      <w:bookmarkStart w:id="371" w:name="_Toc224103340"/>
      <w:bookmarkStart w:id="372" w:name="_Toc287607769"/>
      <w:bookmarkStart w:id="373" w:name="_Toc287620708"/>
      <w:bookmarkStart w:id="374" w:name="_Toc18935"/>
      <w:bookmarkStart w:id="375" w:name="_Toc25920"/>
      <w:bookmarkStart w:id="376" w:name="_Toc21704"/>
      <w:bookmarkStart w:id="377" w:name="_Toc430530458"/>
      <w:bookmarkStart w:id="378" w:name="_Toc509218733"/>
      <w:bookmarkStart w:id="379" w:name="_Toc200513149"/>
      <w:bookmarkStart w:id="380" w:name="_Toc277082575"/>
      <w:bookmarkStart w:id="381" w:name="_Toc5065"/>
      <w:r>
        <w:rPr>
          <w:rFonts w:hint="eastAsia" w:ascii="宋体" w:hAnsi="宋体" w:cs="仿宋"/>
          <w:b w:val="0"/>
          <w:bCs w:val="0"/>
          <w:sz w:val="24"/>
          <w:szCs w:val="24"/>
        </w:rPr>
        <w:t>无。</w:t>
      </w:r>
    </w:p>
    <w:p w14:paraId="44770569">
      <w:pPr>
        <w:pStyle w:val="4"/>
        <w:keepNext w:val="0"/>
        <w:keepLines w:val="0"/>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3.5  资格审查资料</w:t>
      </w:r>
      <w:bookmarkEnd w:id="371"/>
      <w:bookmarkEnd w:id="372"/>
      <w:bookmarkEnd w:id="373"/>
      <w:bookmarkEnd w:id="374"/>
      <w:bookmarkEnd w:id="375"/>
      <w:bookmarkEnd w:id="376"/>
      <w:bookmarkEnd w:id="377"/>
      <w:bookmarkEnd w:id="378"/>
      <w:bookmarkEnd w:id="379"/>
      <w:bookmarkEnd w:id="380"/>
      <w:bookmarkEnd w:id="381"/>
    </w:p>
    <w:p w14:paraId="2517730D">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竞选人应附竞选人须知前附表第1.4.1项中要求的相关证明材料。</w:t>
      </w:r>
    </w:p>
    <w:p w14:paraId="0FA58567">
      <w:pPr>
        <w:pStyle w:val="4"/>
        <w:snapToGrid w:val="0"/>
        <w:spacing w:before="0" w:after="0" w:line="360" w:lineRule="auto"/>
        <w:rPr>
          <w:rFonts w:hint="eastAsia" w:ascii="宋体" w:hAnsi="宋体" w:cs="仿宋"/>
          <w:b w:val="0"/>
          <w:snapToGrid w:val="0"/>
          <w:sz w:val="24"/>
          <w:szCs w:val="24"/>
        </w:rPr>
      </w:pPr>
      <w:bookmarkStart w:id="382" w:name="_Toc200513151"/>
      <w:bookmarkStart w:id="383" w:name="_Toc16445"/>
      <w:bookmarkStart w:id="384" w:name="_Toc509218735"/>
      <w:bookmarkStart w:id="385" w:name="_Toc224103342"/>
      <w:bookmarkStart w:id="386" w:name="_Toc277082577"/>
      <w:bookmarkStart w:id="387" w:name="_Toc12213"/>
      <w:bookmarkStart w:id="388" w:name="_Toc287607771"/>
      <w:bookmarkStart w:id="389" w:name="_Toc287620710"/>
      <w:bookmarkStart w:id="390" w:name="_Toc430530460"/>
      <w:bookmarkStart w:id="391" w:name="_Toc24446"/>
      <w:bookmarkStart w:id="392" w:name="_Toc21870"/>
      <w:r>
        <w:rPr>
          <w:rFonts w:hint="eastAsia" w:ascii="宋体" w:hAnsi="宋体" w:cs="仿宋"/>
          <w:b w:val="0"/>
          <w:snapToGrid w:val="0"/>
          <w:sz w:val="24"/>
          <w:szCs w:val="24"/>
        </w:rPr>
        <w:t>3.6  备选投标方案</w:t>
      </w:r>
      <w:bookmarkEnd w:id="382"/>
      <w:bookmarkEnd w:id="383"/>
      <w:bookmarkEnd w:id="384"/>
      <w:bookmarkEnd w:id="385"/>
      <w:bookmarkEnd w:id="386"/>
      <w:bookmarkEnd w:id="387"/>
      <w:bookmarkEnd w:id="388"/>
      <w:bookmarkEnd w:id="389"/>
      <w:bookmarkEnd w:id="390"/>
      <w:bookmarkEnd w:id="391"/>
      <w:bookmarkEnd w:id="392"/>
    </w:p>
    <w:p w14:paraId="5BFB856D">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不允许提交。</w:t>
      </w:r>
    </w:p>
    <w:p w14:paraId="5B3A8B9A">
      <w:pPr>
        <w:pStyle w:val="4"/>
        <w:snapToGrid w:val="0"/>
        <w:spacing w:before="0" w:after="0" w:line="360" w:lineRule="auto"/>
        <w:rPr>
          <w:rFonts w:hint="eastAsia" w:ascii="宋体" w:hAnsi="宋体" w:cs="仿宋"/>
          <w:b w:val="0"/>
          <w:snapToGrid w:val="0"/>
          <w:sz w:val="24"/>
          <w:szCs w:val="24"/>
        </w:rPr>
      </w:pPr>
      <w:bookmarkStart w:id="393" w:name="_Toc277082578"/>
      <w:bookmarkStart w:id="394" w:name="_Toc200513152"/>
      <w:bookmarkStart w:id="395" w:name="_Toc20271"/>
      <w:bookmarkStart w:id="396" w:name="_Toc224103343"/>
      <w:bookmarkStart w:id="397" w:name="_Toc287607772"/>
      <w:bookmarkStart w:id="398" w:name="_Toc509218736"/>
      <w:bookmarkStart w:id="399" w:name="_Toc31754"/>
      <w:bookmarkStart w:id="400" w:name="_Toc21206"/>
      <w:bookmarkStart w:id="401" w:name="_Toc430530461"/>
      <w:bookmarkStart w:id="402" w:name="_Toc287620711"/>
      <w:bookmarkStart w:id="403" w:name="_Toc16951"/>
      <w:r>
        <w:rPr>
          <w:rFonts w:hint="eastAsia" w:ascii="宋体" w:hAnsi="宋体" w:cs="仿宋"/>
          <w:b w:val="0"/>
          <w:snapToGrid w:val="0"/>
          <w:sz w:val="24"/>
          <w:szCs w:val="24"/>
        </w:rPr>
        <w:t>3.7  竞选文件的编制</w:t>
      </w:r>
      <w:bookmarkEnd w:id="393"/>
      <w:bookmarkEnd w:id="394"/>
      <w:bookmarkEnd w:id="395"/>
      <w:bookmarkEnd w:id="396"/>
      <w:bookmarkEnd w:id="397"/>
      <w:bookmarkEnd w:id="398"/>
      <w:bookmarkEnd w:id="399"/>
      <w:bookmarkEnd w:id="400"/>
      <w:bookmarkEnd w:id="401"/>
      <w:bookmarkEnd w:id="402"/>
      <w:bookmarkEnd w:id="403"/>
    </w:p>
    <w:p w14:paraId="700A671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3.7.1  竞选文件应按“竞选文件格式”进行编写，如有必要，可以增加附页，作为竞选文件的组成部分。其中，竞选函附录在满足竞争性比选文件实质性要求的基础上，可以提出比竞争性比选文件要求更有利于比选人的承诺。</w:t>
      </w:r>
    </w:p>
    <w:p w14:paraId="5A21B685">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3.7.2  竞选文件应当对竞争性比选文件有关服务期限、比选有效期、比选范围等实质性内容做出响应。</w:t>
      </w:r>
    </w:p>
    <w:p w14:paraId="5A63EC2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position w:val="-2"/>
          <w:sz w:val="24"/>
        </w:rPr>
        <w:t>3.7.3  竞选文件的签字盖章要求：按本章竞选人须知前附表第3.7.3项执行。</w:t>
      </w:r>
    </w:p>
    <w:p w14:paraId="466753DB">
      <w:pPr>
        <w:autoSpaceDE w:val="0"/>
        <w:autoSpaceDN w:val="0"/>
        <w:adjustRightInd w:val="0"/>
        <w:snapToGrid w:val="0"/>
        <w:spacing w:line="360" w:lineRule="auto"/>
        <w:ind w:right="-164" w:firstLine="480" w:firstLineChars="200"/>
        <w:rPr>
          <w:rFonts w:hint="eastAsia" w:ascii="宋体" w:hAnsi="宋体" w:cs="仿宋"/>
          <w:i/>
          <w:snapToGrid w:val="0"/>
          <w:kern w:val="0"/>
          <w:sz w:val="24"/>
        </w:rPr>
      </w:pPr>
      <w:r>
        <w:rPr>
          <w:rFonts w:hint="eastAsia" w:ascii="宋体" w:hAnsi="宋体" w:cs="仿宋"/>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0508E189">
      <w:pPr>
        <w:autoSpaceDE w:val="0"/>
        <w:autoSpaceDN w:val="0"/>
        <w:adjustRightInd w:val="0"/>
        <w:snapToGrid w:val="0"/>
        <w:spacing w:line="360" w:lineRule="auto"/>
        <w:ind w:right="-109" w:firstLine="480" w:firstLineChars="200"/>
        <w:rPr>
          <w:rFonts w:hint="eastAsia" w:ascii="宋体" w:hAnsi="宋体" w:cs="仿宋"/>
          <w:snapToGrid w:val="0"/>
          <w:kern w:val="0"/>
          <w:sz w:val="24"/>
        </w:rPr>
      </w:pPr>
      <w:r>
        <w:rPr>
          <w:rFonts w:hint="eastAsia" w:ascii="宋体" w:hAnsi="宋体" w:cs="仿宋"/>
          <w:snapToGrid w:val="0"/>
          <w:kern w:val="0"/>
          <w:sz w:val="24"/>
        </w:rPr>
        <w:t>3.7.5  竞选文件的正本与副本应分别装订成册，并编制目录，具体装订要求见竞选人须知前附表规定。</w:t>
      </w:r>
    </w:p>
    <w:p w14:paraId="40C10A9A">
      <w:pPr>
        <w:pStyle w:val="3"/>
        <w:keepNext w:val="0"/>
        <w:keepLines w:val="0"/>
        <w:spacing w:before="0" w:after="156" w:afterLines="50" w:line="360" w:lineRule="auto"/>
        <w:rPr>
          <w:rFonts w:hint="eastAsia" w:ascii="宋体" w:hAnsi="宋体" w:cs="仿宋"/>
          <w:b w:val="0"/>
          <w:snapToGrid w:val="0"/>
          <w:sz w:val="24"/>
          <w:szCs w:val="24"/>
        </w:rPr>
      </w:pPr>
      <w:bookmarkStart w:id="404" w:name="_Toc200513153"/>
      <w:bookmarkStart w:id="405" w:name="_Toc174459493"/>
      <w:bookmarkStart w:id="406" w:name="_Toc174636038"/>
      <w:bookmarkStart w:id="407" w:name="_Toc181606079"/>
      <w:bookmarkStart w:id="408" w:name="_Toc287620712"/>
      <w:bookmarkStart w:id="409" w:name="_Toc11185"/>
      <w:bookmarkStart w:id="410" w:name="_Toc175920963"/>
      <w:bookmarkStart w:id="411" w:name="_Toc9499"/>
      <w:bookmarkStart w:id="412" w:name="_Toc277082579"/>
      <w:bookmarkStart w:id="413" w:name="_Toc175920928"/>
      <w:bookmarkStart w:id="414" w:name="_Toc430530462"/>
      <w:bookmarkStart w:id="415" w:name="_Toc224103344"/>
      <w:bookmarkStart w:id="416" w:name="_Toc509218737"/>
      <w:bookmarkStart w:id="417" w:name="_Toc287607773"/>
      <w:bookmarkStart w:id="418" w:name="_Toc3564"/>
      <w:r>
        <w:rPr>
          <w:rFonts w:hint="eastAsia" w:ascii="宋体" w:hAnsi="宋体" w:cs="仿宋"/>
          <w:b w:val="0"/>
          <w:snapToGrid w:val="0"/>
          <w:sz w:val="24"/>
          <w:szCs w:val="24"/>
        </w:rPr>
        <w:t>4.  投标</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48C09AE0">
      <w:pPr>
        <w:pStyle w:val="4"/>
        <w:keepNext w:val="0"/>
        <w:keepLines w:val="0"/>
        <w:snapToGrid w:val="0"/>
        <w:spacing w:before="0" w:after="0" w:line="360" w:lineRule="auto"/>
        <w:rPr>
          <w:rFonts w:hint="eastAsia" w:ascii="宋体" w:hAnsi="宋体" w:cs="仿宋"/>
          <w:b w:val="0"/>
          <w:snapToGrid w:val="0"/>
          <w:sz w:val="24"/>
          <w:szCs w:val="24"/>
        </w:rPr>
      </w:pPr>
      <w:bookmarkStart w:id="419" w:name="_Toc509218738"/>
      <w:bookmarkStart w:id="420" w:name="_Toc3175"/>
      <w:bookmarkStart w:id="421" w:name="_Toc277082580"/>
      <w:bookmarkStart w:id="422" w:name="_Toc18995"/>
      <w:bookmarkStart w:id="423" w:name="_Toc224103345"/>
      <w:bookmarkStart w:id="424" w:name="_Toc16375"/>
      <w:bookmarkStart w:id="425" w:name="_Toc287607774"/>
      <w:bookmarkStart w:id="426" w:name="_Toc200513154"/>
      <w:bookmarkStart w:id="427" w:name="_Toc430530463"/>
      <w:bookmarkStart w:id="428" w:name="_Toc13185"/>
      <w:bookmarkStart w:id="429" w:name="_Toc287620713"/>
      <w:r>
        <w:rPr>
          <w:rFonts w:hint="eastAsia" w:ascii="宋体" w:hAnsi="宋体" w:cs="仿宋"/>
          <w:b w:val="0"/>
          <w:snapToGrid w:val="0"/>
          <w:sz w:val="24"/>
          <w:szCs w:val="24"/>
        </w:rPr>
        <w:t>4.1  竞选文件的密封和标记</w:t>
      </w:r>
      <w:bookmarkEnd w:id="419"/>
      <w:bookmarkEnd w:id="420"/>
      <w:bookmarkEnd w:id="421"/>
      <w:bookmarkEnd w:id="422"/>
      <w:bookmarkEnd w:id="423"/>
      <w:bookmarkEnd w:id="424"/>
      <w:bookmarkEnd w:id="425"/>
      <w:bookmarkEnd w:id="426"/>
      <w:bookmarkEnd w:id="427"/>
      <w:bookmarkEnd w:id="428"/>
      <w:bookmarkEnd w:id="429"/>
    </w:p>
    <w:p w14:paraId="2002508E">
      <w:pPr>
        <w:autoSpaceDE w:val="0"/>
        <w:autoSpaceDN w:val="0"/>
        <w:adjustRightInd w:val="0"/>
        <w:snapToGrid w:val="0"/>
        <w:spacing w:line="360" w:lineRule="auto"/>
        <w:ind w:firstLine="480" w:firstLineChars="200"/>
        <w:rPr>
          <w:rFonts w:hint="eastAsia" w:ascii="宋体" w:hAnsi="宋体" w:cs="仿宋"/>
          <w:snapToGrid w:val="0"/>
          <w:kern w:val="0"/>
          <w:sz w:val="24"/>
        </w:rPr>
      </w:pPr>
      <w:bookmarkStart w:id="430" w:name="_Toc200513155"/>
      <w:r>
        <w:rPr>
          <w:rFonts w:hint="eastAsia" w:ascii="宋体" w:hAnsi="宋体" w:cs="仿宋"/>
          <w:snapToGrid w:val="0"/>
          <w:kern w:val="0"/>
          <w:sz w:val="24"/>
        </w:rPr>
        <w:t>4.1.1  竞选文件的正本与副本密封：见竞选人须知前附表。</w:t>
      </w:r>
    </w:p>
    <w:p w14:paraId="13D90E83">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4.1.2  竞选文件的封套上应写明的内容：见竞选人须知前附表。</w:t>
      </w:r>
    </w:p>
    <w:p w14:paraId="090E708A">
      <w:pPr>
        <w:pStyle w:val="4"/>
        <w:keepNext w:val="0"/>
        <w:keepLines w:val="0"/>
        <w:snapToGrid w:val="0"/>
        <w:spacing w:before="0" w:after="0" w:line="360" w:lineRule="auto"/>
        <w:rPr>
          <w:rFonts w:hint="eastAsia" w:ascii="宋体" w:hAnsi="宋体" w:cs="仿宋"/>
          <w:b w:val="0"/>
          <w:snapToGrid w:val="0"/>
          <w:sz w:val="24"/>
          <w:szCs w:val="24"/>
        </w:rPr>
      </w:pPr>
      <w:bookmarkStart w:id="431" w:name="_Toc13793"/>
      <w:bookmarkStart w:id="432" w:name="_Toc224103346"/>
      <w:bookmarkStart w:id="433" w:name="_Toc287607775"/>
      <w:bookmarkStart w:id="434" w:name="_Toc430530464"/>
      <w:bookmarkStart w:id="435" w:name="_Toc2757"/>
      <w:bookmarkStart w:id="436" w:name="_Toc277082581"/>
      <w:bookmarkStart w:id="437" w:name="_Toc287620714"/>
      <w:bookmarkStart w:id="438" w:name="_Toc25811"/>
      <w:bookmarkStart w:id="439" w:name="_Toc25809"/>
      <w:bookmarkStart w:id="440" w:name="_Toc509218739"/>
      <w:r>
        <w:rPr>
          <w:rFonts w:hint="eastAsia" w:ascii="宋体" w:hAnsi="宋体" w:cs="仿宋"/>
          <w:b w:val="0"/>
          <w:snapToGrid w:val="0"/>
          <w:sz w:val="24"/>
          <w:szCs w:val="24"/>
        </w:rPr>
        <w:t>4.2  竞选文件的递交</w:t>
      </w:r>
      <w:bookmarkEnd w:id="430"/>
      <w:bookmarkEnd w:id="431"/>
      <w:bookmarkEnd w:id="432"/>
      <w:bookmarkEnd w:id="433"/>
      <w:bookmarkEnd w:id="434"/>
      <w:bookmarkEnd w:id="435"/>
      <w:bookmarkEnd w:id="436"/>
      <w:bookmarkEnd w:id="437"/>
      <w:bookmarkEnd w:id="438"/>
      <w:bookmarkEnd w:id="439"/>
      <w:bookmarkEnd w:id="440"/>
    </w:p>
    <w:p w14:paraId="0A00136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4.2.1  竞选人应在竞选人须知前附表第 2.2.2 项规定的竞选截止时间前递交竞选文件。</w:t>
      </w:r>
    </w:p>
    <w:p w14:paraId="3FF55C3D">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4.2.2  竞选人递交竞选文件的地点：见竞选人须知前附表。</w:t>
      </w:r>
    </w:p>
    <w:p w14:paraId="42E079BC">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4.2.3  除竞选人须知前附表另有规定外，竞选人所递交的竞选文件不予退还。</w:t>
      </w:r>
    </w:p>
    <w:p w14:paraId="38AAF88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4.2.4  逾期送达的或者未送达指定地点的竞选文件，比选人不予受理。</w:t>
      </w:r>
    </w:p>
    <w:p w14:paraId="120CA3EB">
      <w:pPr>
        <w:pStyle w:val="4"/>
        <w:keepNext w:val="0"/>
        <w:keepLines w:val="0"/>
        <w:snapToGrid w:val="0"/>
        <w:spacing w:before="0" w:after="0" w:line="360" w:lineRule="auto"/>
        <w:rPr>
          <w:rFonts w:hint="eastAsia" w:ascii="宋体" w:hAnsi="宋体" w:cs="仿宋"/>
          <w:b w:val="0"/>
          <w:snapToGrid w:val="0"/>
          <w:sz w:val="24"/>
          <w:szCs w:val="24"/>
        </w:rPr>
      </w:pPr>
      <w:bookmarkStart w:id="441" w:name="_Toc224103347"/>
      <w:bookmarkStart w:id="442" w:name="_Toc1886"/>
      <w:bookmarkStart w:id="443" w:name="_Toc200513156"/>
      <w:bookmarkStart w:id="444" w:name="_Toc23986"/>
      <w:bookmarkStart w:id="445" w:name="_Toc430530465"/>
      <w:bookmarkStart w:id="446" w:name="_Toc277082582"/>
      <w:bookmarkStart w:id="447" w:name="_Toc509218740"/>
      <w:bookmarkStart w:id="448" w:name="_Toc287607776"/>
      <w:bookmarkStart w:id="449" w:name="_Toc9891"/>
      <w:bookmarkStart w:id="450" w:name="_Toc287620715"/>
      <w:bookmarkStart w:id="451" w:name="_Toc5155"/>
      <w:r>
        <w:rPr>
          <w:rFonts w:hint="eastAsia" w:ascii="宋体" w:hAnsi="宋体" w:cs="仿宋"/>
          <w:b w:val="0"/>
          <w:snapToGrid w:val="0"/>
          <w:sz w:val="24"/>
          <w:szCs w:val="24"/>
        </w:rPr>
        <w:t>4.3  竞选文件的修改与撤回</w:t>
      </w:r>
      <w:bookmarkEnd w:id="441"/>
      <w:bookmarkEnd w:id="442"/>
      <w:bookmarkEnd w:id="443"/>
      <w:bookmarkEnd w:id="444"/>
      <w:bookmarkEnd w:id="445"/>
      <w:bookmarkEnd w:id="446"/>
      <w:bookmarkEnd w:id="447"/>
      <w:bookmarkEnd w:id="448"/>
      <w:bookmarkEnd w:id="449"/>
      <w:bookmarkEnd w:id="450"/>
      <w:bookmarkEnd w:id="451"/>
    </w:p>
    <w:p w14:paraId="09F9182F">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4.3.1  在竞选人须知前附表第2.2.2项规定的竞选截止时间前，竞选人可以修改或撤回已递交的竞选文件，但应以书面形式通知比选人。</w:t>
      </w:r>
    </w:p>
    <w:p w14:paraId="34218430">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4.3.2  竞选人修改或撤回已递交竞选文件的书面通知应按照本章第3.7.3项的要求签字或盖章。比选人收到书面通知后，向竞选人出具签收凭证。</w:t>
      </w:r>
    </w:p>
    <w:p w14:paraId="04D8F95C">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4.3.3  修改的内容为竞选文件的组成部分。修改的竞选文件应按照本章第3条、第4条规定进行编制、密封、标记和递交，并标明“修改”字样。</w:t>
      </w:r>
    </w:p>
    <w:p w14:paraId="12E302AF">
      <w:pPr>
        <w:pStyle w:val="3"/>
        <w:keepNext w:val="0"/>
        <w:keepLines w:val="0"/>
        <w:spacing w:before="0" w:after="156" w:afterLines="50" w:line="360" w:lineRule="auto"/>
        <w:rPr>
          <w:rFonts w:hint="eastAsia" w:ascii="宋体" w:hAnsi="宋体" w:cs="仿宋"/>
          <w:b w:val="0"/>
          <w:snapToGrid w:val="0"/>
          <w:sz w:val="24"/>
          <w:szCs w:val="24"/>
        </w:rPr>
      </w:pPr>
      <w:bookmarkStart w:id="452" w:name="_Toc23759"/>
      <w:bookmarkStart w:id="453" w:name="_Toc175920929"/>
      <w:bookmarkStart w:id="454" w:name="_Toc9614"/>
      <w:bookmarkStart w:id="455" w:name="_Toc430530466"/>
      <w:bookmarkStart w:id="456" w:name="_Toc174459494"/>
      <w:bookmarkStart w:id="457" w:name="_Toc224103348"/>
      <w:bookmarkStart w:id="458" w:name="_Toc287620716"/>
      <w:bookmarkStart w:id="459" w:name="_Toc287607777"/>
      <w:bookmarkStart w:id="460" w:name="_Toc175920964"/>
      <w:bookmarkStart w:id="461" w:name="_Toc181606080"/>
      <w:bookmarkStart w:id="462" w:name="_Toc509218741"/>
      <w:bookmarkStart w:id="463" w:name="_Toc277082583"/>
      <w:bookmarkStart w:id="464" w:name="_Toc32749"/>
      <w:bookmarkStart w:id="465" w:name="_Toc174636039"/>
      <w:bookmarkStart w:id="466" w:name="_Toc200513157"/>
      <w:r>
        <w:rPr>
          <w:rFonts w:hint="eastAsia" w:ascii="宋体" w:hAnsi="宋体" w:cs="仿宋"/>
          <w:b w:val="0"/>
          <w:snapToGrid w:val="0"/>
          <w:sz w:val="24"/>
          <w:szCs w:val="24"/>
        </w:rPr>
        <w:t>5.  开标</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29EAB942">
      <w:pPr>
        <w:pStyle w:val="4"/>
        <w:keepNext w:val="0"/>
        <w:keepLines w:val="0"/>
        <w:snapToGrid w:val="0"/>
        <w:spacing w:before="0" w:after="0" w:line="360" w:lineRule="auto"/>
        <w:rPr>
          <w:rFonts w:hint="eastAsia" w:ascii="宋体" w:hAnsi="宋体" w:cs="仿宋"/>
          <w:b w:val="0"/>
          <w:snapToGrid w:val="0"/>
          <w:sz w:val="24"/>
          <w:szCs w:val="24"/>
        </w:rPr>
      </w:pPr>
      <w:bookmarkStart w:id="467" w:name="_Toc287620717"/>
      <w:bookmarkStart w:id="468" w:name="_Toc20593"/>
      <w:bookmarkStart w:id="469" w:name="_Toc224103349"/>
      <w:bookmarkStart w:id="470" w:name="_Toc200513158"/>
      <w:bookmarkStart w:id="471" w:name="_Toc5459"/>
      <w:bookmarkStart w:id="472" w:name="_Toc24867"/>
      <w:bookmarkStart w:id="473" w:name="_Toc430530467"/>
      <w:bookmarkStart w:id="474" w:name="_Toc509218742"/>
      <w:bookmarkStart w:id="475" w:name="_Toc277082584"/>
      <w:bookmarkStart w:id="476" w:name="_Toc9490"/>
      <w:bookmarkStart w:id="477" w:name="_Toc287607778"/>
      <w:r>
        <w:rPr>
          <w:rFonts w:hint="eastAsia" w:ascii="宋体" w:hAnsi="宋体" w:cs="仿宋"/>
          <w:b w:val="0"/>
          <w:snapToGrid w:val="0"/>
          <w:sz w:val="24"/>
          <w:szCs w:val="24"/>
        </w:rPr>
        <w:t>5.1  开标时间和地点</w:t>
      </w:r>
      <w:bookmarkEnd w:id="467"/>
      <w:bookmarkEnd w:id="468"/>
      <w:bookmarkEnd w:id="469"/>
      <w:bookmarkEnd w:id="470"/>
      <w:bookmarkEnd w:id="471"/>
      <w:bookmarkEnd w:id="472"/>
      <w:bookmarkEnd w:id="473"/>
      <w:bookmarkEnd w:id="474"/>
      <w:bookmarkEnd w:id="475"/>
      <w:bookmarkEnd w:id="476"/>
      <w:bookmarkEnd w:id="477"/>
    </w:p>
    <w:p w14:paraId="2CD1EFF8">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比选人在竞选人须知前附表第 2.2.2 项规定的竞选截止时间（开标时间）和竞选人须知前附表规定的地点竞争性比选，并邀请所有竞选人的法定代表人或其委托代理人准时参加。</w:t>
      </w:r>
    </w:p>
    <w:p w14:paraId="0CEFD284">
      <w:pPr>
        <w:pStyle w:val="4"/>
        <w:keepNext w:val="0"/>
        <w:keepLines w:val="0"/>
        <w:snapToGrid w:val="0"/>
        <w:spacing w:before="0" w:after="0" w:line="360" w:lineRule="auto"/>
        <w:rPr>
          <w:rFonts w:hint="eastAsia" w:ascii="宋体" w:hAnsi="宋体" w:cs="仿宋"/>
          <w:b w:val="0"/>
          <w:snapToGrid w:val="0"/>
          <w:sz w:val="24"/>
          <w:szCs w:val="24"/>
        </w:rPr>
      </w:pPr>
      <w:bookmarkStart w:id="478" w:name="_Toc287620718"/>
      <w:bookmarkStart w:id="479" w:name="_Toc509218743"/>
      <w:bookmarkStart w:id="480" w:name="_Toc287607779"/>
      <w:bookmarkStart w:id="481" w:name="_Toc24331"/>
      <w:bookmarkStart w:id="482" w:name="_Toc430530468"/>
      <w:bookmarkStart w:id="483" w:name="_Toc200513159"/>
      <w:bookmarkStart w:id="484" w:name="_Toc15113"/>
      <w:bookmarkStart w:id="485" w:name="_Toc224103350"/>
      <w:bookmarkStart w:id="486" w:name="_Toc277082585"/>
      <w:bookmarkStart w:id="487" w:name="_Toc27033"/>
      <w:bookmarkStart w:id="488" w:name="_Toc14994"/>
      <w:r>
        <w:rPr>
          <w:rFonts w:hint="eastAsia" w:ascii="宋体" w:hAnsi="宋体" w:cs="仿宋"/>
          <w:b w:val="0"/>
          <w:snapToGrid w:val="0"/>
          <w:sz w:val="24"/>
          <w:szCs w:val="24"/>
        </w:rPr>
        <w:t>5.2  开标程序</w:t>
      </w:r>
      <w:bookmarkEnd w:id="478"/>
      <w:bookmarkEnd w:id="479"/>
      <w:bookmarkEnd w:id="480"/>
      <w:bookmarkEnd w:id="481"/>
      <w:bookmarkEnd w:id="482"/>
      <w:bookmarkEnd w:id="483"/>
      <w:bookmarkEnd w:id="484"/>
      <w:bookmarkEnd w:id="485"/>
      <w:bookmarkEnd w:id="486"/>
      <w:bookmarkEnd w:id="487"/>
      <w:bookmarkEnd w:id="488"/>
    </w:p>
    <w:p w14:paraId="676BC820">
      <w:pPr>
        <w:autoSpaceDE w:val="0"/>
        <w:autoSpaceDN w:val="0"/>
        <w:adjustRightInd w:val="0"/>
        <w:snapToGrid w:val="0"/>
        <w:spacing w:line="360" w:lineRule="auto"/>
        <w:ind w:firstLine="480" w:firstLineChars="200"/>
        <w:rPr>
          <w:rFonts w:hint="eastAsia" w:ascii="宋体" w:hAnsi="宋体" w:cs="仿宋"/>
          <w:sz w:val="24"/>
        </w:rPr>
      </w:pPr>
      <w:bookmarkStart w:id="489" w:name="_Toc224103351"/>
      <w:bookmarkStart w:id="490" w:name="_Toc277082586"/>
      <w:bookmarkStart w:id="491" w:name="_Toc287620719"/>
      <w:bookmarkStart w:id="492" w:name="_Toc287607780"/>
      <w:bookmarkStart w:id="493" w:name="_Toc200513160"/>
      <w:r>
        <w:rPr>
          <w:rFonts w:hint="eastAsia" w:ascii="宋体" w:hAnsi="宋体" w:cs="仿宋"/>
          <w:sz w:val="24"/>
        </w:rPr>
        <w:t>详见竞选人须知前附表第5.2款开标程序。</w:t>
      </w:r>
    </w:p>
    <w:p w14:paraId="2CE959FB">
      <w:pPr>
        <w:pStyle w:val="4"/>
        <w:keepNext w:val="0"/>
        <w:keepLines w:val="0"/>
        <w:snapToGrid w:val="0"/>
        <w:spacing w:before="0" w:after="0" w:line="360" w:lineRule="auto"/>
        <w:rPr>
          <w:rFonts w:hint="eastAsia" w:ascii="宋体" w:hAnsi="宋体" w:cs="仿宋"/>
          <w:b w:val="0"/>
          <w:snapToGrid w:val="0"/>
          <w:sz w:val="24"/>
          <w:szCs w:val="24"/>
        </w:rPr>
      </w:pPr>
      <w:bookmarkStart w:id="494" w:name="_Toc1621"/>
      <w:bookmarkStart w:id="495" w:name="_Toc27678"/>
      <w:bookmarkStart w:id="496" w:name="_Toc14915"/>
      <w:bookmarkStart w:id="497" w:name="_Toc57820594"/>
      <w:r>
        <w:rPr>
          <w:rFonts w:hint="eastAsia" w:ascii="宋体" w:hAnsi="宋体" w:cs="仿宋"/>
          <w:b w:val="0"/>
          <w:snapToGrid w:val="0"/>
          <w:sz w:val="24"/>
          <w:szCs w:val="24"/>
        </w:rPr>
        <w:t>5.3  开标异议</w:t>
      </w:r>
      <w:bookmarkEnd w:id="494"/>
      <w:bookmarkEnd w:id="495"/>
      <w:bookmarkEnd w:id="496"/>
      <w:bookmarkEnd w:id="497"/>
    </w:p>
    <w:p w14:paraId="0F2DAA4F">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竞选人对开标有异议的，应在开标现场提出，比选人当场作出答复，并制作记录，有异议的竞选人代表、比选人代表、主持人、记录人等有关人员在记录上签字确认。</w:t>
      </w:r>
    </w:p>
    <w:p w14:paraId="65EB4E0C">
      <w:pPr>
        <w:pStyle w:val="3"/>
        <w:keepNext w:val="0"/>
        <w:keepLines w:val="0"/>
        <w:spacing w:before="0" w:after="156" w:afterLines="50" w:line="360" w:lineRule="auto"/>
        <w:rPr>
          <w:rFonts w:hint="eastAsia" w:ascii="宋体" w:hAnsi="宋体" w:cs="仿宋"/>
          <w:b w:val="0"/>
          <w:snapToGrid w:val="0"/>
          <w:sz w:val="24"/>
          <w:szCs w:val="24"/>
        </w:rPr>
      </w:pPr>
      <w:bookmarkStart w:id="498" w:name="_Toc175920930"/>
      <w:bookmarkStart w:id="499" w:name="_Toc9533"/>
      <w:bookmarkStart w:id="500" w:name="_Toc175920965"/>
      <w:bookmarkStart w:id="501" w:name="_Toc430530469"/>
      <w:bookmarkStart w:id="502" w:name="_Toc13919"/>
      <w:bookmarkStart w:id="503" w:name="_Toc10337"/>
      <w:bookmarkStart w:id="504" w:name="_Toc181606081"/>
      <w:bookmarkStart w:id="505" w:name="_Toc509218744"/>
      <w:bookmarkStart w:id="506" w:name="_Toc174459495"/>
      <w:bookmarkStart w:id="507" w:name="_Toc174636040"/>
      <w:r>
        <w:rPr>
          <w:rFonts w:hint="eastAsia" w:ascii="宋体" w:hAnsi="宋体" w:cs="仿宋"/>
          <w:b w:val="0"/>
          <w:snapToGrid w:val="0"/>
          <w:sz w:val="24"/>
          <w:szCs w:val="24"/>
        </w:rPr>
        <w:t>6.  评标</w:t>
      </w:r>
      <w:bookmarkEnd w:id="489"/>
      <w:bookmarkEnd w:id="490"/>
      <w:bookmarkEnd w:id="491"/>
      <w:bookmarkEnd w:id="492"/>
      <w:bookmarkEnd w:id="493"/>
      <w:bookmarkEnd w:id="498"/>
      <w:bookmarkEnd w:id="499"/>
      <w:bookmarkEnd w:id="500"/>
      <w:bookmarkEnd w:id="501"/>
      <w:bookmarkEnd w:id="502"/>
      <w:bookmarkEnd w:id="503"/>
      <w:bookmarkEnd w:id="504"/>
      <w:bookmarkEnd w:id="505"/>
      <w:bookmarkEnd w:id="506"/>
      <w:bookmarkEnd w:id="507"/>
    </w:p>
    <w:p w14:paraId="0F1E08CA">
      <w:pPr>
        <w:pStyle w:val="4"/>
        <w:keepNext w:val="0"/>
        <w:keepLines w:val="0"/>
        <w:snapToGrid w:val="0"/>
        <w:spacing w:before="0" w:after="0" w:line="360" w:lineRule="auto"/>
        <w:rPr>
          <w:rFonts w:hint="eastAsia" w:ascii="宋体" w:hAnsi="宋体" w:cs="仿宋"/>
          <w:b w:val="0"/>
          <w:snapToGrid w:val="0"/>
          <w:sz w:val="24"/>
          <w:szCs w:val="24"/>
        </w:rPr>
      </w:pPr>
      <w:bookmarkStart w:id="508" w:name="_Toc200513161"/>
      <w:bookmarkStart w:id="509" w:name="_Toc430530470"/>
      <w:bookmarkStart w:id="510" w:name="_Toc287607781"/>
      <w:bookmarkStart w:id="511" w:name="_Toc224103352"/>
      <w:bookmarkStart w:id="512" w:name="_Toc18863"/>
      <w:bookmarkStart w:id="513" w:name="_Toc509218745"/>
      <w:bookmarkStart w:id="514" w:name="_Toc277082587"/>
      <w:bookmarkStart w:id="515" w:name="_Toc28100"/>
      <w:bookmarkStart w:id="516" w:name="_Toc12032"/>
      <w:bookmarkStart w:id="517" w:name="_Toc23501"/>
      <w:bookmarkStart w:id="518" w:name="_Toc287620720"/>
      <w:r>
        <w:rPr>
          <w:rFonts w:hint="eastAsia" w:ascii="宋体" w:hAnsi="宋体" w:cs="仿宋"/>
          <w:b w:val="0"/>
          <w:snapToGrid w:val="0"/>
          <w:sz w:val="24"/>
          <w:szCs w:val="24"/>
        </w:rPr>
        <w:t xml:space="preserve">6.1  </w:t>
      </w:r>
      <w:bookmarkEnd w:id="508"/>
      <w:bookmarkEnd w:id="509"/>
      <w:bookmarkEnd w:id="510"/>
      <w:bookmarkEnd w:id="511"/>
      <w:bookmarkEnd w:id="512"/>
      <w:bookmarkEnd w:id="513"/>
      <w:bookmarkEnd w:id="514"/>
      <w:bookmarkEnd w:id="515"/>
      <w:bookmarkEnd w:id="516"/>
      <w:bookmarkEnd w:id="517"/>
      <w:bookmarkEnd w:id="518"/>
      <w:r>
        <w:rPr>
          <w:rFonts w:hint="eastAsia" w:ascii="宋体" w:hAnsi="宋体" w:cs="仿宋"/>
          <w:b w:val="0"/>
          <w:snapToGrid w:val="0"/>
          <w:sz w:val="24"/>
          <w:szCs w:val="24"/>
        </w:rPr>
        <w:t>评标委员会</w:t>
      </w:r>
    </w:p>
    <w:p w14:paraId="0E43EC7A">
      <w:pPr>
        <w:autoSpaceDE w:val="0"/>
        <w:autoSpaceDN w:val="0"/>
        <w:adjustRightInd w:val="0"/>
        <w:snapToGrid w:val="0"/>
        <w:spacing w:line="360" w:lineRule="auto"/>
        <w:ind w:firstLine="480" w:firstLineChars="200"/>
        <w:rPr>
          <w:rFonts w:hint="eastAsia" w:ascii="宋体" w:hAnsi="宋体" w:cs="仿宋"/>
          <w:b/>
          <w:snapToGrid w:val="0"/>
          <w:kern w:val="0"/>
          <w:sz w:val="24"/>
        </w:rPr>
      </w:pPr>
      <w:r>
        <w:rPr>
          <w:rFonts w:hint="eastAsia" w:ascii="宋体" w:hAnsi="宋体" w:cs="仿宋"/>
          <w:snapToGrid w:val="0"/>
          <w:kern w:val="0"/>
          <w:sz w:val="24"/>
        </w:rPr>
        <w:t>6.1.1  评标由比选人依据法律法规和相关规范性文件组建的评标委员会负责。</w:t>
      </w:r>
    </w:p>
    <w:p w14:paraId="5ED3B58C">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 xml:space="preserve">6.1.2  </w:t>
      </w:r>
      <w:r>
        <w:rPr>
          <w:rFonts w:hint="eastAsia" w:ascii="宋体" w:hAnsi="宋体" w:cs="仿宋"/>
          <w:sz w:val="24"/>
        </w:rPr>
        <w:t>评标过程中，评标委员会成员有回避事由、擅离职守或者因健康等原因不能继续评标的，应当及时更换。被更换的评标委员会成员作出的评审结论无效，由更换后的评标委员会成员重新进行评审。</w:t>
      </w:r>
    </w:p>
    <w:p w14:paraId="7AE8A2A8">
      <w:pPr>
        <w:pStyle w:val="4"/>
        <w:snapToGrid w:val="0"/>
        <w:spacing w:before="0" w:after="0" w:line="360" w:lineRule="auto"/>
        <w:rPr>
          <w:rFonts w:hint="eastAsia" w:ascii="宋体" w:hAnsi="宋体" w:cs="仿宋"/>
          <w:b w:val="0"/>
          <w:snapToGrid w:val="0"/>
          <w:sz w:val="24"/>
          <w:szCs w:val="24"/>
        </w:rPr>
      </w:pPr>
      <w:bookmarkStart w:id="519" w:name="_Toc200513162"/>
      <w:bookmarkStart w:id="520" w:name="_Toc509218746"/>
      <w:bookmarkStart w:id="521" w:name="_Toc277082588"/>
      <w:bookmarkStart w:id="522" w:name="_Toc287607782"/>
      <w:bookmarkStart w:id="523" w:name="_Toc287620721"/>
      <w:bookmarkStart w:id="524" w:name="_Toc18656"/>
      <w:bookmarkStart w:id="525" w:name="_Toc430530471"/>
      <w:bookmarkStart w:id="526" w:name="_Toc12166"/>
      <w:bookmarkStart w:id="527" w:name="_Toc224103353"/>
      <w:bookmarkStart w:id="528" w:name="_Toc8673"/>
      <w:bookmarkStart w:id="529" w:name="_Toc3330"/>
      <w:r>
        <w:rPr>
          <w:rFonts w:hint="eastAsia" w:ascii="宋体" w:hAnsi="宋体" w:cs="仿宋"/>
          <w:b w:val="0"/>
          <w:snapToGrid w:val="0"/>
          <w:sz w:val="24"/>
          <w:szCs w:val="24"/>
        </w:rPr>
        <w:t>6.2  评标原则</w:t>
      </w:r>
      <w:bookmarkEnd w:id="519"/>
      <w:bookmarkEnd w:id="520"/>
      <w:bookmarkEnd w:id="521"/>
      <w:bookmarkEnd w:id="522"/>
      <w:bookmarkEnd w:id="523"/>
      <w:bookmarkEnd w:id="524"/>
      <w:bookmarkEnd w:id="525"/>
      <w:bookmarkEnd w:id="526"/>
      <w:bookmarkEnd w:id="527"/>
      <w:bookmarkEnd w:id="528"/>
      <w:bookmarkEnd w:id="529"/>
    </w:p>
    <w:p w14:paraId="49B50F53">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评标活动遵循公平、公正、科学和择优的原则。</w:t>
      </w:r>
    </w:p>
    <w:p w14:paraId="4219CC94">
      <w:pPr>
        <w:pStyle w:val="4"/>
        <w:snapToGrid w:val="0"/>
        <w:spacing w:before="0" w:after="0" w:line="360" w:lineRule="auto"/>
        <w:rPr>
          <w:rFonts w:hint="eastAsia" w:ascii="宋体" w:hAnsi="宋体" w:cs="仿宋"/>
          <w:b w:val="0"/>
          <w:snapToGrid w:val="0"/>
          <w:sz w:val="24"/>
          <w:szCs w:val="24"/>
        </w:rPr>
      </w:pPr>
      <w:bookmarkStart w:id="530" w:name="_Toc287620722"/>
      <w:bookmarkStart w:id="531" w:name="_Toc509218747"/>
      <w:bookmarkStart w:id="532" w:name="_Toc287607783"/>
      <w:bookmarkStart w:id="533" w:name="_Toc12027"/>
      <w:bookmarkStart w:id="534" w:name="_Toc277082589"/>
      <w:bookmarkStart w:id="535" w:name="_Toc200513163"/>
      <w:bookmarkStart w:id="536" w:name="_Toc14701"/>
      <w:bookmarkStart w:id="537" w:name="_Toc224103354"/>
      <w:bookmarkStart w:id="538" w:name="_Toc430530472"/>
      <w:bookmarkStart w:id="539" w:name="_Toc11692"/>
      <w:bookmarkStart w:id="540" w:name="_Toc27589"/>
      <w:r>
        <w:rPr>
          <w:rFonts w:hint="eastAsia" w:ascii="宋体" w:hAnsi="宋体" w:cs="仿宋"/>
          <w:b w:val="0"/>
          <w:snapToGrid w:val="0"/>
          <w:sz w:val="24"/>
          <w:szCs w:val="24"/>
        </w:rPr>
        <w:t>6.3  评标</w:t>
      </w:r>
      <w:bookmarkEnd w:id="530"/>
      <w:bookmarkEnd w:id="531"/>
      <w:bookmarkEnd w:id="532"/>
      <w:bookmarkEnd w:id="533"/>
      <w:bookmarkEnd w:id="534"/>
      <w:bookmarkEnd w:id="535"/>
      <w:bookmarkEnd w:id="536"/>
      <w:bookmarkEnd w:id="537"/>
      <w:bookmarkEnd w:id="538"/>
      <w:bookmarkEnd w:id="539"/>
      <w:bookmarkEnd w:id="540"/>
    </w:p>
    <w:p w14:paraId="72CA130B">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评标委员会按照第三章“评标办法”规定的方法、评审因素、标准和程序对竞选文件进行评审。第三章“评标办法”没有规定的方法、评审因素和标准，不得作为评标依据。</w:t>
      </w:r>
    </w:p>
    <w:p w14:paraId="4D497F90">
      <w:pPr>
        <w:pStyle w:val="3"/>
        <w:spacing w:before="0" w:after="156" w:afterLines="50" w:line="360" w:lineRule="auto"/>
        <w:rPr>
          <w:rFonts w:hint="eastAsia" w:ascii="宋体" w:hAnsi="宋体" w:cs="仿宋"/>
          <w:b w:val="0"/>
          <w:snapToGrid w:val="0"/>
          <w:sz w:val="24"/>
          <w:szCs w:val="24"/>
        </w:rPr>
      </w:pPr>
      <w:bookmarkStart w:id="541" w:name="_Toc181606082"/>
      <w:bookmarkStart w:id="542" w:name="_Toc2723"/>
      <w:bookmarkStart w:id="543" w:name="_Toc200513164"/>
      <w:bookmarkStart w:id="544" w:name="_Toc32295"/>
      <w:bookmarkStart w:id="545" w:name="_Toc175920966"/>
      <w:bookmarkStart w:id="546" w:name="_Toc174636041"/>
      <w:bookmarkStart w:id="547" w:name="_Toc224103355"/>
      <w:bookmarkStart w:id="548" w:name="_Toc430530473"/>
      <w:bookmarkStart w:id="549" w:name="_Toc175920931"/>
      <w:bookmarkStart w:id="550" w:name="_Toc13080"/>
      <w:bookmarkStart w:id="551" w:name="_Toc509218748"/>
      <w:bookmarkStart w:id="552" w:name="_Toc287607784"/>
      <w:bookmarkStart w:id="553" w:name="_Toc277082590"/>
      <w:bookmarkStart w:id="554" w:name="_Toc287620723"/>
      <w:bookmarkStart w:id="555" w:name="_Toc174459496"/>
      <w:r>
        <w:rPr>
          <w:rFonts w:hint="eastAsia" w:ascii="宋体" w:hAnsi="宋体" w:cs="仿宋"/>
          <w:b w:val="0"/>
          <w:snapToGrid w:val="0"/>
          <w:sz w:val="24"/>
          <w:szCs w:val="24"/>
        </w:rPr>
        <w:t>7.  合同授予</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17AF86D0">
      <w:pPr>
        <w:pStyle w:val="4"/>
        <w:snapToGrid w:val="0"/>
        <w:spacing w:before="0" w:after="0" w:line="360" w:lineRule="auto"/>
        <w:rPr>
          <w:rFonts w:hint="eastAsia" w:ascii="宋体" w:hAnsi="宋体" w:cs="仿宋"/>
          <w:b w:val="0"/>
          <w:snapToGrid w:val="0"/>
          <w:sz w:val="24"/>
          <w:szCs w:val="24"/>
        </w:rPr>
      </w:pPr>
      <w:bookmarkStart w:id="556" w:name="_Toc13979"/>
      <w:bookmarkStart w:id="557" w:name="_Toc27008"/>
      <w:bookmarkStart w:id="558" w:name="_Toc509218749"/>
      <w:bookmarkStart w:id="559" w:name="_Toc200513165"/>
      <w:bookmarkStart w:id="560" w:name="_Toc29937"/>
      <w:bookmarkStart w:id="561" w:name="_Toc3401"/>
      <w:bookmarkStart w:id="562" w:name="_Toc287607785"/>
      <w:bookmarkStart w:id="563" w:name="_Toc287620724"/>
      <w:bookmarkStart w:id="564" w:name="_Toc430530474"/>
      <w:bookmarkStart w:id="565" w:name="_Toc277082591"/>
      <w:bookmarkStart w:id="566" w:name="_Toc224103356"/>
      <w:r>
        <w:rPr>
          <w:rFonts w:hint="eastAsia" w:ascii="宋体" w:hAnsi="宋体" w:cs="仿宋"/>
          <w:b w:val="0"/>
          <w:snapToGrid w:val="0"/>
          <w:sz w:val="24"/>
          <w:szCs w:val="24"/>
        </w:rPr>
        <w:t>7.1  定标方式</w:t>
      </w:r>
      <w:bookmarkEnd w:id="556"/>
      <w:bookmarkEnd w:id="557"/>
      <w:bookmarkEnd w:id="558"/>
      <w:bookmarkEnd w:id="559"/>
      <w:bookmarkEnd w:id="560"/>
      <w:bookmarkEnd w:id="561"/>
      <w:bookmarkEnd w:id="562"/>
      <w:bookmarkEnd w:id="563"/>
      <w:bookmarkEnd w:id="564"/>
      <w:bookmarkEnd w:id="565"/>
      <w:bookmarkEnd w:id="566"/>
    </w:p>
    <w:p w14:paraId="43D3A8B0">
      <w:pPr>
        <w:pStyle w:val="4"/>
        <w:snapToGrid w:val="0"/>
        <w:spacing w:before="0" w:after="0" w:line="360" w:lineRule="auto"/>
        <w:ind w:firstLine="480" w:firstLineChars="200"/>
        <w:rPr>
          <w:rFonts w:hint="eastAsia" w:ascii="宋体" w:hAnsi="宋体" w:cs="仿宋"/>
          <w:b w:val="0"/>
          <w:snapToGrid w:val="0"/>
          <w:sz w:val="24"/>
          <w:szCs w:val="24"/>
        </w:rPr>
      </w:pPr>
      <w:bookmarkStart w:id="567" w:name="_Toc509218750"/>
      <w:bookmarkStart w:id="568" w:name="_Toc17647"/>
      <w:bookmarkStart w:id="569" w:name="_Toc1581"/>
      <w:bookmarkStart w:id="570" w:name="_Toc10827"/>
      <w:bookmarkStart w:id="571" w:name="_Toc430530475"/>
      <w:bookmarkStart w:id="572" w:name="_Toc23594"/>
      <w:r>
        <w:rPr>
          <w:rFonts w:hint="eastAsia" w:ascii="宋体" w:hAnsi="宋体" w:cs="仿宋"/>
          <w:b w:val="0"/>
          <w:snapToGrid w:val="0"/>
          <w:sz w:val="24"/>
          <w:szCs w:val="24"/>
        </w:rPr>
        <w:t>除竞选人须知前附表规定评标委员会直接确定中选人外，招标人依据评标委员会推荐的中标候选人排名第一的为中选人，评标委员会推荐中标候选人的人数见竞选人须知前附表。</w:t>
      </w:r>
    </w:p>
    <w:p w14:paraId="29FB3A96">
      <w:pPr>
        <w:pStyle w:val="4"/>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7.2  中标公示及中标通知</w:t>
      </w:r>
      <w:bookmarkEnd w:id="567"/>
      <w:bookmarkEnd w:id="568"/>
      <w:bookmarkEnd w:id="569"/>
      <w:bookmarkEnd w:id="570"/>
      <w:bookmarkEnd w:id="571"/>
      <w:bookmarkEnd w:id="572"/>
    </w:p>
    <w:p w14:paraId="26034D62">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napToGrid w:val="0"/>
          <w:kern w:val="0"/>
          <w:sz w:val="24"/>
        </w:rPr>
        <w:t>比选人在收到评标报告之日起3日内公示中标候选人，公示期不得少于1日</w:t>
      </w:r>
      <w:r>
        <w:rPr>
          <w:rFonts w:hint="eastAsia" w:ascii="宋体" w:hAnsi="宋体" w:cs="仿宋"/>
          <w:sz w:val="24"/>
        </w:rPr>
        <w:t>。</w:t>
      </w:r>
    </w:p>
    <w:p w14:paraId="67BC679D">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在本章第 3.3 款规定的比选有效期内，且未有竞选人的异议与投诉，比选人以书面形式向中选人发出中选通知书。</w:t>
      </w:r>
      <w:bookmarkStart w:id="573" w:name="_Toc200513167"/>
      <w:bookmarkStart w:id="574" w:name="_Toc287607787"/>
      <w:bookmarkStart w:id="575" w:name="_Toc509218751"/>
      <w:bookmarkStart w:id="576" w:name="_Toc277082593"/>
      <w:bookmarkStart w:id="577" w:name="_Toc2260"/>
      <w:bookmarkStart w:id="578" w:name="_Toc224103358"/>
      <w:bookmarkStart w:id="579" w:name="_Toc2914"/>
      <w:bookmarkStart w:id="580" w:name="_Toc13383"/>
      <w:bookmarkStart w:id="581" w:name="_Toc287620726"/>
      <w:bookmarkStart w:id="582" w:name="_Toc430530476"/>
      <w:bookmarkStart w:id="583" w:name="_Toc29428"/>
    </w:p>
    <w:p w14:paraId="41DFE906">
      <w:pPr>
        <w:pStyle w:val="4"/>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7.3  履约担保</w:t>
      </w:r>
      <w:bookmarkEnd w:id="573"/>
      <w:bookmarkEnd w:id="574"/>
      <w:bookmarkEnd w:id="575"/>
      <w:bookmarkEnd w:id="576"/>
      <w:bookmarkEnd w:id="577"/>
      <w:bookmarkEnd w:id="578"/>
      <w:bookmarkEnd w:id="579"/>
      <w:bookmarkEnd w:id="580"/>
      <w:bookmarkEnd w:id="581"/>
      <w:bookmarkEnd w:id="582"/>
      <w:bookmarkEnd w:id="583"/>
    </w:p>
    <w:p w14:paraId="45FB4FBD">
      <w:pPr>
        <w:pStyle w:val="4"/>
        <w:snapToGrid w:val="0"/>
        <w:spacing w:before="0" w:after="0" w:line="360" w:lineRule="auto"/>
        <w:ind w:firstLine="480" w:firstLineChars="200"/>
        <w:rPr>
          <w:rFonts w:hint="eastAsia" w:ascii="宋体" w:hAnsi="宋体" w:cs="仿宋"/>
          <w:b w:val="0"/>
          <w:bCs w:val="0"/>
          <w:snapToGrid w:val="0"/>
          <w:kern w:val="0"/>
          <w:sz w:val="24"/>
          <w:szCs w:val="24"/>
        </w:rPr>
      </w:pPr>
      <w:bookmarkStart w:id="584" w:name="_Toc23096"/>
      <w:bookmarkStart w:id="585" w:name="_Toc200513168"/>
      <w:bookmarkStart w:id="586" w:name="_Toc28091"/>
      <w:bookmarkStart w:id="587" w:name="_Toc32538"/>
      <w:bookmarkStart w:id="588" w:name="_Toc277082594"/>
      <w:bookmarkStart w:id="589" w:name="_Toc430530477"/>
      <w:bookmarkStart w:id="590" w:name="_Toc287607788"/>
      <w:bookmarkStart w:id="591" w:name="_Toc224103359"/>
      <w:bookmarkStart w:id="592" w:name="_Toc509218752"/>
      <w:bookmarkStart w:id="593" w:name="_Toc287620727"/>
      <w:bookmarkStart w:id="594" w:name="_Toc16900"/>
      <w:r>
        <w:rPr>
          <w:rFonts w:hint="eastAsia" w:ascii="宋体" w:hAnsi="宋体" w:cs="仿宋"/>
          <w:b w:val="0"/>
          <w:bCs w:val="0"/>
          <w:snapToGrid w:val="0"/>
          <w:kern w:val="0"/>
          <w:sz w:val="24"/>
          <w:szCs w:val="24"/>
        </w:rPr>
        <w:t>无。</w:t>
      </w:r>
    </w:p>
    <w:p w14:paraId="552EE737">
      <w:pPr>
        <w:pStyle w:val="4"/>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7.4  签订合同</w:t>
      </w:r>
      <w:bookmarkEnd w:id="584"/>
      <w:bookmarkEnd w:id="585"/>
      <w:bookmarkEnd w:id="586"/>
      <w:bookmarkEnd w:id="587"/>
      <w:bookmarkEnd w:id="588"/>
      <w:bookmarkEnd w:id="589"/>
      <w:bookmarkEnd w:id="590"/>
      <w:bookmarkEnd w:id="591"/>
      <w:bookmarkEnd w:id="592"/>
      <w:bookmarkEnd w:id="593"/>
      <w:bookmarkEnd w:id="594"/>
    </w:p>
    <w:p w14:paraId="036915DB">
      <w:pPr>
        <w:pStyle w:val="4"/>
        <w:snapToGrid w:val="0"/>
        <w:spacing w:before="0" w:after="0" w:line="360" w:lineRule="auto"/>
        <w:ind w:firstLine="480" w:firstLineChars="200"/>
        <w:rPr>
          <w:rFonts w:hint="eastAsia" w:ascii="宋体" w:hAnsi="宋体" w:cs="仿宋"/>
          <w:b w:val="0"/>
          <w:bCs w:val="0"/>
          <w:snapToGrid w:val="0"/>
          <w:sz w:val="24"/>
          <w:szCs w:val="24"/>
        </w:rPr>
      </w:pPr>
      <w:r>
        <w:rPr>
          <w:rFonts w:hint="eastAsia" w:ascii="宋体" w:hAnsi="宋体" w:cs="仿宋"/>
          <w:b w:val="0"/>
          <w:bCs w:val="0"/>
          <w:snapToGrid w:val="0"/>
          <w:sz w:val="24"/>
          <w:szCs w:val="24"/>
        </w:rPr>
        <w:t>7.4.1 比选人和中选人应当自中选通知书发出之日起 30 天内，根据竞争性比选文件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7178231C">
      <w:pPr>
        <w:pStyle w:val="4"/>
        <w:snapToGrid w:val="0"/>
        <w:spacing w:before="0" w:after="0" w:line="360" w:lineRule="auto"/>
        <w:ind w:firstLine="480" w:firstLineChars="200"/>
        <w:rPr>
          <w:rFonts w:hint="eastAsia" w:ascii="宋体" w:hAnsi="宋体" w:cs="仿宋"/>
          <w:b w:val="0"/>
          <w:bCs w:val="0"/>
          <w:snapToGrid w:val="0"/>
          <w:sz w:val="24"/>
          <w:szCs w:val="24"/>
        </w:rPr>
      </w:pPr>
      <w:r>
        <w:rPr>
          <w:rFonts w:hint="eastAsia" w:ascii="宋体" w:hAnsi="宋体" w:cs="仿宋"/>
          <w:b w:val="0"/>
          <w:bCs w:val="0"/>
          <w:snapToGrid w:val="0"/>
          <w:sz w:val="24"/>
          <w:szCs w:val="24"/>
        </w:rPr>
        <w:t>7.4.2发出中选通知书后，比选人无正当理由拒签合同的，给中选人造成损失的，应当赔偿损失。</w:t>
      </w:r>
    </w:p>
    <w:p w14:paraId="28E7DDFD">
      <w:pPr>
        <w:pStyle w:val="3"/>
        <w:spacing w:before="0" w:after="156" w:afterLines="50" w:line="360" w:lineRule="auto"/>
        <w:rPr>
          <w:rFonts w:hint="eastAsia" w:ascii="宋体" w:hAnsi="宋体" w:cs="仿宋"/>
          <w:b w:val="0"/>
          <w:snapToGrid w:val="0"/>
          <w:sz w:val="24"/>
          <w:szCs w:val="24"/>
        </w:rPr>
      </w:pPr>
      <w:bookmarkStart w:id="595" w:name="_Toc277082595"/>
      <w:bookmarkStart w:id="596" w:name="_Toc430530478"/>
      <w:bookmarkStart w:id="597" w:name="_Toc22591"/>
      <w:bookmarkStart w:id="598" w:name="_Toc30110"/>
      <w:bookmarkStart w:id="599" w:name="_Toc16857"/>
      <w:bookmarkStart w:id="600" w:name="_Toc509218753"/>
      <w:bookmarkStart w:id="601" w:name="_Toc200513169"/>
      <w:bookmarkStart w:id="602" w:name="_Toc287607789"/>
      <w:bookmarkStart w:id="603" w:name="_Toc224103360"/>
      <w:bookmarkStart w:id="604" w:name="_Toc287620728"/>
      <w:bookmarkStart w:id="605" w:name="_Toc175920932"/>
      <w:bookmarkStart w:id="606" w:name="_Toc174459497"/>
      <w:bookmarkStart w:id="607" w:name="_Toc175920967"/>
      <w:bookmarkStart w:id="608" w:name="_Toc174636042"/>
      <w:bookmarkStart w:id="609" w:name="_Toc181606083"/>
      <w:r>
        <w:rPr>
          <w:rFonts w:hint="eastAsia" w:ascii="宋体" w:hAnsi="宋体" w:cs="仿宋"/>
          <w:b w:val="0"/>
          <w:snapToGrid w:val="0"/>
          <w:sz w:val="24"/>
          <w:szCs w:val="24"/>
        </w:rPr>
        <w:t>8.  二次</w:t>
      </w:r>
      <w:bookmarkEnd w:id="595"/>
      <w:bookmarkEnd w:id="596"/>
      <w:bookmarkEnd w:id="597"/>
      <w:bookmarkEnd w:id="598"/>
      <w:bookmarkEnd w:id="599"/>
      <w:bookmarkEnd w:id="600"/>
      <w:bookmarkEnd w:id="601"/>
      <w:bookmarkEnd w:id="602"/>
      <w:bookmarkEnd w:id="603"/>
      <w:bookmarkEnd w:id="604"/>
      <w:r>
        <w:rPr>
          <w:rFonts w:hint="eastAsia" w:ascii="宋体" w:hAnsi="宋体" w:cs="仿宋"/>
          <w:b w:val="0"/>
          <w:snapToGrid w:val="0"/>
          <w:sz w:val="24"/>
          <w:szCs w:val="24"/>
        </w:rPr>
        <w:t>比选</w:t>
      </w:r>
      <w:bookmarkEnd w:id="605"/>
      <w:bookmarkEnd w:id="606"/>
      <w:bookmarkEnd w:id="607"/>
      <w:bookmarkEnd w:id="608"/>
      <w:bookmarkEnd w:id="609"/>
    </w:p>
    <w:p w14:paraId="623BED47">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第二次比选后竞选人仍少于三个的，如有两家投标，比选人可进行两家开标；如只有一家投标，经评标委员会评审认可后，比选人可进行谈判采购。</w:t>
      </w:r>
    </w:p>
    <w:p w14:paraId="300AA9BD">
      <w:pPr>
        <w:pStyle w:val="3"/>
        <w:spacing w:before="0" w:after="156" w:afterLines="50" w:line="360" w:lineRule="auto"/>
        <w:rPr>
          <w:rFonts w:hint="eastAsia" w:ascii="宋体" w:hAnsi="宋体" w:cs="仿宋"/>
          <w:b w:val="0"/>
          <w:snapToGrid w:val="0"/>
          <w:sz w:val="24"/>
          <w:szCs w:val="24"/>
        </w:rPr>
      </w:pPr>
      <w:bookmarkStart w:id="610" w:name="_Toc224103363"/>
      <w:bookmarkStart w:id="611" w:name="_Toc174459498"/>
      <w:bookmarkStart w:id="612" w:name="_Toc509218756"/>
      <w:bookmarkStart w:id="613" w:name="_Toc11680"/>
      <w:bookmarkStart w:id="614" w:name="_Toc175920968"/>
      <w:bookmarkStart w:id="615" w:name="_Toc285"/>
      <w:bookmarkStart w:id="616" w:name="_Toc287607792"/>
      <w:bookmarkStart w:id="617" w:name="_Toc277082598"/>
      <w:bookmarkStart w:id="618" w:name="_Toc273"/>
      <w:bookmarkStart w:id="619" w:name="_Toc181606084"/>
      <w:bookmarkStart w:id="620" w:name="_Toc175920933"/>
      <w:bookmarkStart w:id="621" w:name="_Toc430530481"/>
      <w:bookmarkStart w:id="622" w:name="_Toc287620731"/>
      <w:bookmarkStart w:id="623" w:name="_Toc174636043"/>
      <w:bookmarkStart w:id="624" w:name="_Toc200513172"/>
      <w:r>
        <w:rPr>
          <w:rFonts w:hint="eastAsia" w:ascii="宋体" w:hAnsi="宋体" w:cs="仿宋"/>
          <w:b w:val="0"/>
          <w:snapToGrid w:val="0"/>
          <w:sz w:val="24"/>
          <w:szCs w:val="24"/>
        </w:rPr>
        <w:t>9.  纪律和监督</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241E958C">
      <w:pPr>
        <w:pStyle w:val="4"/>
        <w:snapToGrid w:val="0"/>
        <w:spacing w:before="0" w:after="0" w:line="360" w:lineRule="auto"/>
        <w:rPr>
          <w:rFonts w:hint="eastAsia" w:ascii="宋体" w:hAnsi="宋体" w:cs="仿宋"/>
          <w:b w:val="0"/>
          <w:snapToGrid w:val="0"/>
          <w:sz w:val="24"/>
          <w:szCs w:val="24"/>
        </w:rPr>
      </w:pPr>
      <w:bookmarkStart w:id="625" w:name="_Toc287620732"/>
      <w:bookmarkStart w:id="626" w:name="_Toc430530482"/>
      <w:bookmarkStart w:id="627" w:name="_Toc509218757"/>
      <w:bookmarkStart w:id="628" w:name="_Toc9538"/>
      <w:bookmarkStart w:id="629" w:name="_Toc277082599"/>
      <w:bookmarkStart w:id="630" w:name="_Toc12662"/>
      <w:bookmarkStart w:id="631" w:name="_Toc224103364"/>
      <w:bookmarkStart w:id="632" w:name="_Toc287607793"/>
      <w:bookmarkStart w:id="633" w:name="_Toc1675"/>
      <w:bookmarkStart w:id="634" w:name="_Toc11532"/>
      <w:bookmarkStart w:id="635" w:name="_Toc200513173"/>
      <w:r>
        <w:rPr>
          <w:rFonts w:hint="eastAsia" w:ascii="宋体" w:hAnsi="宋体" w:cs="仿宋"/>
          <w:b w:val="0"/>
          <w:snapToGrid w:val="0"/>
          <w:sz w:val="24"/>
          <w:szCs w:val="24"/>
        </w:rPr>
        <w:t>9.1  对比选人的纪律要求</w:t>
      </w:r>
      <w:bookmarkEnd w:id="625"/>
      <w:bookmarkEnd w:id="626"/>
      <w:bookmarkEnd w:id="627"/>
      <w:bookmarkEnd w:id="628"/>
      <w:bookmarkEnd w:id="629"/>
      <w:bookmarkEnd w:id="630"/>
      <w:bookmarkEnd w:id="631"/>
      <w:bookmarkEnd w:id="632"/>
      <w:bookmarkEnd w:id="633"/>
      <w:bookmarkEnd w:id="634"/>
      <w:bookmarkEnd w:id="635"/>
    </w:p>
    <w:p w14:paraId="445BE630">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napToGrid w:val="0"/>
          <w:kern w:val="0"/>
          <w:sz w:val="24"/>
        </w:rPr>
        <w:t>比选人不得泄漏招标投标活动中应当保密的情况和资料，不得与竞选人串通损害国家利 益、社会公共利益或者他人合法权益，</w:t>
      </w:r>
      <w:r>
        <w:rPr>
          <w:rFonts w:hint="eastAsia" w:ascii="宋体" w:hAnsi="宋体" w:cs="仿宋"/>
          <w:sz w:val="24"/>
        </w:rPr>
        <w:t>禁止比选人与竞选人串通投标。</w:t>
      </w:r>
    </w:p>
    <w:p w14:paraId="149AA079">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有下列情形之一的，属于比选人与竞选人串通投标：</w:t>
      </w:r>
    </w:p>
    <w:p w14:paraId="0B0AFE0E">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（1）比选人在开标前开启竞选文件并将有关信息泄露给其他竞选人；</w:t>
      </w:r>
    </w:p>
    <w:p w14:paraId="3FC10620">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（2）比选人直接或者间接向竞选人泄露标底、评标委员会成员等信息；</w:t>
      </w:r>
    </w:p>
    <w:p w14:paraId="6B14C573">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（3）比选人明示或者暗示竞选人压低或者抬高竞选报价；</w:t>
      </w:r>
    </w:p>
    <w:p w14:paraId="16E7C617">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（4）比选人授意竞选人撤换、修改竞选文件；</w:t>
      </w:r>
    </w:p>
    <w:p w14:paraId="54A716D4">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（5）比选人明示或者暗示竞选人为特定竞选人中标提供方便；</w:t>
      </w:r>
    </w:p>
    <w:p w14:paraId="29239EE1">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z w:val="24"/>
        </w:rPr>
        <w:t>（6）比选人与竞选人为谋求特定竞选人中标而采取的其他串通行为。</w:t>
      </w:r>
    </w:p>
    <w:p w14:paraId="5692EBBD">
      <w:pPr>
        <w:pStyle w:val="4"/>
        <w:snapToGrid w:val="0"/>
        <w:spacing w:before="0" w:after="0" w:line="360" w:lineRule="auto"/>
        <w:rPr>
          <w:rFonts w:hint="eastAsia" w:ascii="宋体" w:hAnsi="宋体" w:cs="仿宋"/>
          <w:b w:val="0"/>
          <w:snapToGrid w:val="0"/>
          <w:sz w:val="24"/>
          <w:szCs w:val="24"/>
        </w:rPr>
      </w:pPr>
      <w:bookmarkStart w:id="636" w:name="_Toc287620733"/>
      <w:bookmarkStart w:id="637" w:name="_Toc430530483"/>
      <w:bookmarkStart w:id="638" w:name="_Toc287607794"/>
      <w:bookmarkStart w:id="639" w:name="_Toc6042"/>
      <w:bookmarkStart w:id="640" w:name="_Toc224103365"/>
      <w:bookmarkStart w:id="641" w:name="_Toc277082600"/>
      <w:bookmarkStart w:id="642" w:name="_Toc509218758"/>
      <w:bookmarkStart w:id="643" w:name="_Toc200513174"/>
      <w:bookmarkStart w:id="644" w:name="_Toc5420"/>
      <w:bookmarkStart w:id="645" w:name="_Toc11710"/>
      <w:bookmarkStart w:id="646" w:name="_Toc26571"/>
      <w:r>
        <w:rPr>
          <w:rFonts w:hint="eastAsia" w:ascii="宋体" w:hAnsi="宋体" w:cs="仿宋"/>
          <w:b w:val="0"/>
          <w:snapToGrid w:val="0"/>
          <w:sz w:val="24"/>
          <w:szCs w:val="24"/>
        </w:rPr>
        <w:t>9.2  对竞选人的纪律要求</w:t>
      </w:r>
      <w:bookmarkEnd w:id="636"/>
      <w:bookmarkEnd w:id="637"/>
      <w:bookmarkEnd w:id="638"/>
      <w:bookmarkEnd w:id="639"/>
      <w:bookmarkEnd w:id="640"/>
      <w:bookmarkEnd w:id="641"/>
      <w:bookmarkEnd w:id="642"/>
      <w:bookmarkEnd w:id="643"/>
      <w:bookmarkEnd w:id="644"/>
      <w:bookmarkEnd w:id="645"/>
      <w:bookmarkEnd w:id="646"/>
    </w:p>
    <w:p w14:paraId="5D6A8EDF">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5BF7D95A">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9.2.1  有下列情形之一的，属于竞选人相互串通投标：</w:t>
      </w:r>
    </w:p>
    <w:p w14:paraId="4E5A3174">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（1）竞选人之间协商竞选报价等竞选文件的实质性内容；</w:t>
      </w:r>
    </w:p>
    <w:p w14:paraId="75280E39">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（2）竞选人之间约定中选人；</w:t>
      </w:r>
    </w:p>
    <w:p w14:paraId="1CB68DCE">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（3）竞选人之间约定部分竞选人放弃投标或者中标；</w:t>
      </w:r>
    </w:p>
    <w:p w14:paraId="226ADD4C">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（4）属于同一集团、协会、商会等组织成员的竞选人按照该组织要求协同投标；</w:t>
      </w:r>
    </w:p>
    <w:p w14:paraId="78B86EB1">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（5）竞选人之间为谋取中标或者排斥特定竞选人而采取的其他联合行动。</w:t>
      </w:r>
    </w:p>
    <w:p w14:paraId="567B8472">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9.2.2  有下列情形之一的，视为竞选人相互串通投标：</w:t>
      </w:r>
    </w:p>
    <w:p w14:paraId="5B94E4E6">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（1）不同竞选人的竞选文件由同一单位或者个人编制；</w:t>
      </w:r>
    </w:p>
    <w:p w14:paraId="7A1E4370">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（2）不同竞选人委托同一单位或者个人办理投标事宜；</w:t>
      </w:r>
    </w:p>
    <w:p w14:paraId="760E1180">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（3）不同竞选人的竞选文件载明的项目管理成员为同一人；</w:t>
      </w:r>
    </w:p>
    <w:p w14:paraId="14C25869">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（4）不同竞选人的竞选文件异常一致或者竞选报价呈规律性差异；</w:t>
      </w:r>
    </w:p>
    <w:p w14:paraId="7EC65FD3">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（5）不同竞选人的竞选文件相互混装；</w:t>
      </w:r>
    </w:p>
    <w:p w14:paraId="1B571DE3">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（6）不同竞选人的竞选保证金从同一单位或者个人的账户转出。</w:t>
      </w:r>
    </w:p>
    <w:p w14:paraId="7822473B">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9.2.3  使用通过受让或者租借等方式获取的资格、资质证书投标的，属于以他人名义投标。</w:t>
      </w:r>
    </w:p>
    <w:p w14:paraId="5613A45C">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9.2.4  竞选人有下列情形之一的，属于以其他方式弄虚作假的行为：</w:t>
      </w:r>
    </w:p>
    <w:p w14:paraId="4A953610">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（1）使用伪造、变造的许可证件；</w:t>
      </w:r>
    </w:p>
    <w:p w14:paraId="5947D914">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（2）提供虚假的财务状况或者业绩；</w:t>
      </w:r>
    </w:p>
    <w:p w14:paraId="345FC93B">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（3）提供虚假的项目负责人或者主要技术人员简历、劳动关系证明；</w:t>
      </w:r>
    </w:p>
    <w:p w14:paraId="59B7A4AA">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（4）提供虚假的信用状况；</w:t>
      </w:r>
    </w:p>
    <w:p w14:paraId="7534EB7D">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z w:val="24"/>
        </w:rPr>
        <w:t>（5）其他弄虚作假的行为。</w:t>
      </w:r>
    </w:p>
    <w:p w14:paraId="0A3B2388">
      <w:pPr>
        <w:pStyle w:val="4"/>
        <w:snapToGrid w:val="0"/>
        <w:spacing w:before="0" w:after="0" w:line="360" w:lineRule="auto"/>
        <w:rPr>
          <w:rFonts w:hint="eastAsia" w:ascii="宋体" w:hAnsi="宋体" w:cs="仿宋"/>
          <w:b w:val="0"/>
          <w:snapToGrid w:val="0"/>
          <w:sz w:val="24"/>
          <w:szCs w:val="24"/>
        </w:rPr>
      </w:pPr>
      <w:bookmarkStart w:id="647" w:name="_Toc27742"/>
      <w:bookmarkStart w:id="648" w:name="_Toc430530484"/>
      <w:bookmarkStart w:id="649" w:name="_Toc509218759"/>
      <w:bookmarkStart w:id="650" w:name="_Toc27632"/>
      <w:bookmarkStart w:id="651" w:name="_Toc224103366"/>
      <w:bookmarkStart w:id="652" w:name="_Toc200513175"/>
      <w:bookmarkStart w:id="653" w:name="_Toc21514"/>
      <w:bookmarkStart w:id="654" w:name="_Toc29406"/>
      <w:bookmarkStart w:id="655" w:name="_Toc277082601"/>
      <w:bookmarkStart w:id="656" w:name="_Toc287620734"/>
      <w:bookmarkStart w:id="657" w:name="_Toc287607795"/>
      <w:r>
        <w:rPr>
          <w:rFonts w:hint="eastAsia" w:ascii="宋体" w:hAnsi="宋体" w:cs="仿宋"/>
          <w:b w:val="0"/>
          <w:snapToGrid w:val="0"/>
          <w:sz w:val="24"/>
          <w:szCs w:val="24"/>
        </w:rPr>
        <w:t>9.3  对评标委员会成员的纪律要求</w:t>
      </w:r>
      <w:bookmarkEnd w:id="647"/>
      <w:bookmarkEnd w:id="648"/>
      <w:bookmarkEnd w:id="649"/>
      <w:bookmarkEnd w:id="650"/>
      <w:bookmarkEnd w:id="651"/>
      <w:bookmarkEnd w:id="652"/>
      <w:bookmarkEnd w:id="653"/>
      <w:bookmarkEnd w:id="654"/>
      <w:bookmarkEnd w:id="655"/>
      <w:bookmarkEnd w:id="656"/>
      <w:bookmarkEnd w:id="657"/>
    </w:p>
    <w:p w14:paraId="19CEDB78">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选文件中《否决投标情况一览表》以外的内容予以否决投标，否则对评标委员会成员按《重庆市综合评标专家库和评标专家管理暂行办法》进行处理。</w:t>
      </w:r>
    </w:p>
    <w:p w14:paraId="2FC653E0">
      <w:pPr>
        <w:pStyle w:val="4"/>
        <w:snapToGrid w:val="0"/>
        <w:spacing w:before="0" w:after="0" w:line="360" w:lineRule="auto"/>
        <w:rPr>
          <w:rFonts w:hint="eastAsia" w:ascii="宋体" w:hAnsi="宋体" w:cs="仿宋"/>
          <w:b w:val="0"/>
          <w:snapToGrid w:val="0"/>
          <w:sz w:val="24"/>
          <w:szCs w:val="24"/>
        </w:rPr>
      </w:pPr>
      <w:bookmarkStart w:id="658" w:name="_Toc224103367"/>
      <w:bookmarkStart w:id="659" w:name="_Toc509218760"/>
      <w:bookmarkStart w:id="660" w:name="_Toc277082602"/>
      <w:bookmarkStart w:id="661" w:name="_Toc18120"/>
      <w:bookmarkStart w:id="662" w:name="_Toc28734"/>
      <w:bookmarkStart w:id="663" w:name="_Toc287620735"/>
      <w:bookmarkStart w:id="664" w:name="_Toc430530485"/>
      <w:bookmarkStart w:id="665" w:name="_Toc287607796"/>
      <w:bookmarkStart w:id="666" w:name="_Toc12545"/>
      <w:bookmarkStart w:id="667" w:name="_Toc17353"/>
      <w:bookmarkStart w:id="668" w:name="_Toc200513176"/>
      <w:r>
        <w:rPr>
          <w:rFonts w:hint="eastAsia" w:ascii="宋体" w:hAnsi="宋体" w:cs="仿宋"/>
          <w:b w:val="0"/>
          <w:snapToGrid w:val="0"/>
          <w:sz w:val="24"/>
          <w:szCs w:val="24"/>
        </w:rPr>
        <w:t>9.4  对与评标活动有关的工作人员的纪律要求</w:t>
      </w:r>
      <w:bookmarkEnd w:id="658"/>
      <w:bookmarkEnd w:id="659"/>
      <w:bookmarkEnd w:id="660"/>
      <w:bookmarkEnd w:id="661"/>
      <w:bookmarkEnd w:id="662"/>
      <w:bookmarkEnd w:id="663"/>
      <w:bookmarkEnd w:id="664"/>
      <w:bookmarkEnd w:id="665"/>
      <w:bookmarkEnd w:id="666"/>
      <w:bookmarkEnd w:id="667"/>
      <w:bookmarkEnd w:id="668"/>
    </w:p>
    <w:p w14:paraId="668C8493">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37C6F131">
      <w:pPr>
        <w:pStyle w:val="4"/>
        <w:snapToGrid w:val="0"/>
        <w:spacing w:before="0" w:after="0" w:line="360" w:lineRule="auto"/>
        <w:rPr>
          <w:rFonts w:hint="eastAsia" w:ascii="宋体" w:hAnsi="宋体" w:cs="仿宋"/>
          <w:b w:val="0"/>
          <w:snapToGrid w:val="0"/>
          <w:sz w:val="24"/>
          <w:szCs w:val="24"/>
        </w:rPr>
      </w:pPr>
      <w:bookmarkStart w:id="669" w:name="_Toc200513177"/>
      <w:bookmarkStart w:id="670" w:name="_Toc17234"/>
      <w:bookmarkStart w:id="671" w:name="_Toc224103368"/>
      <w:bookmarkStart w:id="672" w:name="_Toc509218761"/>
      <w:bookmarkStart w:id="673" w:name="_Toc22652"/>
      <w:bookmarkStart w:id="674" w:name="_Toc23336"/>
      <w:bookmarkStart w:id="675" w:name="_Toc287620736"/>
      <w:bookmarkStart w:id="676" w:name="_Toc3857"/>
      <w:bookmarkStart w:id="677" w:name="_Toc430530486"/>
      <w:bookmarkStart w:id="678" w:name="_Toc287607797"/>
      <w:bookmarkStart w:id="679" w:name="_Toc277082603"/>
      <w:r>
        <w:rPr>
          <w:rFonts w:hint="eastAsia" w:ascii="宋体" w:hAnsi="宋体" w:cs="仿宋"/>
          <w:b w:val="0"/>
          <w:snapToGrid w:val="0"/>
          <w:sz w:val="24"/>
          <w:szCs w:val="24"/>
        </w:rPr>
        <w:t>9.5  投诉</w:t>
      </w:r>
      <w:bookmarkEnd w:id="669"/>
      <w:bookmarkEnd w:id="670"/>
      <w:bookmarkEnd w:id="671"/>
      <w:bookmarkEnd w:id="672"/>
      <w:bookmarkEnd w:id="673"/>
      <w:bookmarkEnd w:id="674"/>
      <w:bookmarkEnd w:id="675"/>
      <w:bookmarkEnd w:id="676"/>
      <w:bookmarkEnd w:id="677"/>
      <w:bookmarkEnd w:id="678"/>
      <w:bookmarkEnd w:id="679"/>
    </w:p>
    <w:p w14:paraId="661FACF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竞选人和其他利害关系人认为本次比选活动违反法律、法规和规章规定的，有权向有关行政监督部门投诉。</w:t>
      </w:r>
    </w:p>
    <w:p w14:paraId="683B09C5">
      <w:pPr>
        <w:pStyle w:val="3"/>
        <w:spacing w:before="0" w:after="156" w:afterLines="50" w:line="360" w:lineRule="auto"/>
        <w:rPr>
          <w:rFonts w:hint="eastAsia" w:ascii="宋体" w:hAnsi="宋体" w:cs="仿宋"/>
          <w:b w:val="0"/>
          <w:snapToGrid w:val="0"/>
          <w:sz w:val="24"/>
          <w:szCs w:val="24"/>
        </w:rPr>
      </w:pPr>
      <w:bookmarkStart w:id="680" w:name="_Toc200513178"/>
      <w:bookmarkStart w:id="681" w:name="_Toc175920934"/>
      <w:bookmarkStart w:id="682" w:name="_Toc287607798"/>
      <w:bookmarkStart w:id="683" w:name="_Toc174636044"/>
      <w:bookmarkStart w:id="684" w:name="_Toc509218762"/>
      <w:bookmarkStart w:id="685" w:name="_Toc181606085"/>
      <w:bookmarkStart w:id="686" w:name="_Toc175920969"/>
      <w:bookmarkStart w:id="687" w:name="_Toc31861"/>
      <w:bookmarkStart w:id="688" w:name="_Toc430530487"/>
      <w:bookmarkStart w:id="689" w:name="_Toc277082604"/>
      <w:bookmarkStart w:id="690" w:name="_Toc287620737"/>
      <w:bookmarkStart w:id="691" w:name="_Toc19095"/>
      <w:bookmarkStart w:id="692" w:name="_Toc174459499"/>
      <w:bookmarkStart w:id="693" w:name="_Toc224103369"/>
      <w:bookmarkStart w:id="694" w:name="_Toc13382"/>
      <w:r>
        <w:rPr>
          <w:rFonts w:hint="eastAsia" w:ascii="宋体" w:hAnsi="宋体" w:cs="仿宋"/>
          <w:b w:val="0"/>
          <w:snapToGrid w:val="0"/>
          <w:sz w:val="24"/>
          <w:szCs w:val="24"/>
        </w:rPr>
        <w:t>10. 需要补充的其他内容</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3BF2B172">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需要补充的其他内容：见竞选人须知前附表。</w:t>
      </w:r>
    </w:p>
    <w:p w14:paraId="688E24F3">
      <w:pPr>
        <w:pStyle w:val="24"/>
        <w:rPr>
          <w:snapToGrid w:val="0"/>
        </w:rPr>
      </w:pPr>
    </w:p>
    <w:p w14:paraId="302C6382">
      <w:pPr>
        <w:autoSpaceDE w:val="0"/>
        <w:autoSpaceDN w:val="0"/>
        <w:adjustRightInd w:val="0"/>
        <w:snapToGrid w:val="0"/>
        <w:spacing w:line="360" w:lineRule="auto"/>
        <w:jc w:val="left"/>
        <w:rPr>
          <w:rFonts w:hint="eastAsia" w:ascii="宋体" w:hAnsi="宋体"/>
          <w:b/>
          <w:snapToGrid w:val="0"/>
          <w:kern w:val="0"/>
        </w:rPr>
      </w:pPr>
      <w:r>
        <w:rPr>
          <w:rFonts w:hint="eastAsia" w:ascii="宋体" w:hAnsi="宋体"/>
          <w:b/>
          <w:snapToGrid w:val="0"/>
          <w:kern w:val="0"/>
        </w:rPr>
        <w:br w:type="page"/>
      </w:r>
      <w:r>
        <w:rPr>
          <w:rFonts w:ascii="宋体" w:hAnsi="宋体"/>
          <w:b/>
          <w:snapToGrid w:val="0"/>
          <w:kern w:val="0"/>
        </w:rPr>
        <w:t>附表</w:t>
      </w:r>
      <w:r>
        <w:rPr>
          <w:rFonts w:hint="eastAsia" w:ascii="宋体" w:hAnsi="宋体"/>
          <w:b/>
          <w:snapToGrid w:val="0"/>
          <w:kern w:val="0"/>
        </w:rPr>
        <w:t>一</w:t>
      </w:r>
      <w:r>
        <w:rPr>
          <w:rFonts w:ascii="宋体" w:hAnsi="宋体"/>
          <w:b/>
          <w:snapToGrid w:val="0"/>
          <w:kern w:val="0"/>
        </w:rPr>
        <w:t>：问题澄清通知</w:t>
      </w:r>
    </w:p>
    <w:p w14:paraId="31F234EA">
      <w:pPr>
        <w:autoSpaceDE w:val="0"/>
        <w:autoSpaceDN w:val="0"/>
        <w:adjustRightInd w:val="0"/>
        <w:snapToGrid w:val="0"/>
        <w:spacing w:line="360" w:lineRule="auto"/>
        <w:jc w:val="left"/>
        <w:rPr>
          <w:rFonts w:hint="eastAsia" w:ascii="宋体" w:hAnsi="宋体"/>
          <w:b/>
          <w:snapToGrid w:val="0"/>
          <w:kern w:val="0"/>
          <w:sz w:val="24"/>
        </w:rPr>
      </w:pPr>
    </w:p>
    <w:p w14:paraId="33E4C1CF">
      <w:pPr>
        <w:autoSpaceDE w:val="0"/>
        <w:autoSpaceDN w:val="0"/>
        <w:adjustRightInd w:val="0"/>
        <w:snapToGrid w:val="0"/>
        <w:spacing w:line="360" w:lineRule="auto"/>
        <w:jc w:val="center"/>
        <w:rPr>
          <w:rFonts w:hint="eastAsia" w:ascii="宋体" w:hAnsi="宋体"/>
          <w:b/>
          <w:snapToGrid w:val="0"/>
          <w:w w:val="99"/>
          <w:kern w:val="0"/>
          <w:sz w:val="32"/>
          <w:szCs w:val="32"/>
        </w:rPr>
      </w:pPr>
      <w:r>
        <w:rPr>
          <w:rFonts w:hint="eastAsia" w:ascii="宋体" w:hAnsi="宋体"/>
          <w:b/>
          <w:snapToGrid w:val="0"/>
          <w:w w:val="99"/>
          <w:kern w:val="0"/>
          <w:sz w:val="32"/>
          <w:szCs w:val="32"/>
        </w:rPr>
        <w:t>问题澄清通知</w:t>
      </w:r>
    </w:p>
    <w:p w14:paraId="69EC0301">
      <w:pPr>
        <w:autoSpaceDE w:val="0"/>
        <w:autoSpaceDN w:val="0"/>
        <w:adjustRightInd w:val="0"/>
        <w:snapToGrid w:val="0"/>
        <w:spacing w:line="360" w:lineRule="auto"/>
        <w:jc w:val="left"/>
        <w:rPr>
          <w:rFonts w:hint="eastAsia" w:ascii="宋体" w:hAnsi="宋体"/>
          <w:b/>
          <w:snapToGrid w:val="0"/>
          <w:kern w:val="0"/>
          <w:sz w:val="24"/>
        </w:rPr>
      </w:pPr>
    </w:p>
    <w:p w14:paraId="1E3C3148">
      <w:pPr>
        <w:autoSpaceDE w:val="0"/>
        <w:autoSpaceDN w:val="0"/>
        <w:adjustRightInd w:val="0"/>
        <w:snapToGrid w:val="0"/>
        <w:spacing w:line="360" w:lineRule="auto"/>
        <w:ind w:firstLine="3255" w:firstLineChars="1550"/>
        <w:jc w:val="left"/>
        <w:rPr>
          <w:rFonts w:hint="eastAsia"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063B4A90">
      <w:pPr>
        <w:autoSpaceDE w:val="0"/>
        <w:autoSpaceDN w:val="0"/>
        <w:adjustRightInd w:val="0"/>
        <w:snapToGrid w:val="0"/>
        <w:spacing w:line="360" w:lineRule="auto"/>
        <w:jc w:val="left"/>
        <w:rPr>
          <w:rFonts w:hint="eastAsia" w:ascii="宋体" w:hAnsi="宋体"/>
          <w:b/>
          <w:snapToGrid w:val="0"/>
          <w:kern w:val="0"/>
          <w:sz w:val="24"/>
        </w:rPr>
      </w:pPr>
    </w:p>
    <w:p w14:paraId="2BA81AA7">
      <w:pPr>
        <w:autoSpaceDE w:val="0"/>
        <w:autoSpaceDN w:val="0"/>
        <w:adjustRightInd w:val="0"/>
        <w:snapToGrid w:val="0"/>
        <w:spacing w:line="360" w:lineRule="auto"/>
        <w:rPr>
          <w:rFonts w:hint="eastAsia" w:ascii="宋体" w:hAnsi="宋体"/>
          <w:snapToGrid w:val="0"/>
          <w:kern w:val="0"/>
          <w:sz w:val="28"/>
          <w:szCs w:val="28"/>
        </w:rPr>
      </w:pPr>
    </w:p>
    <w:p w14:paraId="6B13562D">
      <w:pPr>
        <w:tabs>
          <w:tab w:val="left" w:pos="1580"/>
        </w:tabs>
        <w:autoSpaceDE w:val="0"/>
        <w:autoSpaceDN w:val="0"/>
        <w:adjustRightInd w:val="0"/>
        <w:snapToGrid w:val="0"/>
        <w:spacing w:line="480" w:lineRule="auto"/>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竞选人</w:t>
      </w:r>
      <w:r>
        <w:rPr>
          <w:rFonts w:ascii="宋体" w:hAnsi="宋体"/>
          <w:snapToGrid w:val="0"/>
          <w:kern w:val="0"/>
          <w:szCs w:val="21"/>
        </w:rPr>
        <w:t>名称）：</w:t>
      </w:r>
    </w:p>
    <w:p w14:paraId="5FDDF08F">
      <w:pPr>
        <w:tabs>
          <w:tab w:val="left" w:pos="2320"/>
          <w:tab w:val="left" w:pos="4460"/>
        </w:tabs>
        <w:autoSpaceDE w:val="0"/>
        <w:autoSpaceDN w:val="0"/>
        <w:adjustRightInd w:val="0"/>
        <w:snapToGrid w:val="0"/>
        <w:spacing w:line="480" w:lineRule="auto"/>
        <w:ind w:firstLine="424" w:firstLineChars="101"/>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w:t>
      </w:r>
      <w:r>
        <w:rPr>
          <w:rFonts w:hint="eastAsia" w:ascii="宋体" w:hAnsi="宋体"/>
          <w:snapToGrid w:val="0"/>
          <w:kern w:val="0"/>
          <w:szCs w:val="21"/>
        </w:rPr>
        <w:t>评审委员会</w:t>
      </w:r>
      <w:r>
        <w:rPr>
          <w:rFonts w:ascii="宋体" w:hAnsi="宋体"/>
          <w:snapToGrid w:val="0"/>
          <w:kern w:val="0"/>
          <w:szCs w:val="21"/>
        </w:rPr>
        <w:t>，对你方的</w:t>
      </w:r>
      <w:r>
        <w:rPr>
          <w:rFonts w:hint="eastAsia" w:ascii="宋体" w:hAnsi="宋体"/>
          <w:snapToGrid w:val="0"/>
          <w:kern w:val="0"/>
          <w:szCs w:val="21"/>
        </w:rPr>
        <w:t>竞选文件</w:t>
      </w:r>
      <w:r>
        <w:rPr>
          <w:rFonts w:ascii="宋体" w:hAnsi="宋体"/>
          <w:snapToGrid w:val="0"/>
          <w:kern w:val="0"/>
          <w:szCs w:val="21"/>
        </w:rPr>
        <w:t>进行了仔细的审查，现需你方对下列问题以书面形式予以澄清：</w:t>
      </w:r>
    </w:p>
    <w:p w14:paraId="606293A9">
      <w:pPr>
        <w:autoSpaceDE w:val="0"/>
        <w:autoSpaceDN w:val="0"/>
        <w:adjustRightInd w:val="0"/>
        <w:snapToGrid w:val="0"/>
        <w:spacing w:line="360" w:lineRule="auto"/>
        <w:jc w:val="left"/>
        <w:rPr>
          <w:rFonts w:hint="eastAsia" w:ascii="宋体" w:hAnsi="宋体"/>
          <w:snapToGrid w:val="0"/>
          <w:kern w:val="0"/>
          <w:sz w:val="24"/>
        </w:rPr>
      </w:pPr>
    </w:p>
    <w:p w14:paraId="40C7A1F2">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1. </w:t>
      </w:r>
    </w:p>
    <w:p w14:paraId="459C9BCD">
      <w:pPr>
        <w:autoSpaceDE w:val="0"/>
        <w:autoSpaceDN w:val="0"/>
        <w:adjustRightInd w:val="0"/>
        <w:snapToGrid w:val="0"/>
        <w:spacing w:line="360" w:lineRule="auto"/>
        <w:jc w:val="left"/>
        <w:rPr>
          <w:rFonts w:hint="eastAsia" w:ascii="宋体" w:hAnsi="宋体"/>
          <w:snapToGrid w:val="0"/>
          <w:kern w:val="0"/>
          <w:szCs w:val="21"/>
        </w:rPr>
      </w:pPr>
    </w:p>
    <w:p w14:paraId="2411EDFA">
      <w:pPr>
        <w:autoSpaceDE w:val="0"/>
        <w:autoSpaceDN w:val="0"/>
        <w:adjustRightInd w:val="0"/>
        <w:snapToGrid w:val="0"/>
        <w:spacing w:line="360" w:lineRule="auto"/>
        <w:jc w:val="left"/>
        <w:rPr>
          <w:rFonts w:hint="eastAsia" w:ascii="宋体" w:hAnsi="宋体"/>
          <w:snapToGrid w:val="0"/>
          <w:kern w:val="0"/>
          <w:szCs w:val="21"/>
        </w:rPr>
      </w:pPr>
    </w:p>
    <w:p w14:paraId="5EE355E0">
      <w:pPr>
        <w:autoSpaceDE w:val="0"/>
        <w:autoSpaceDN w:val="0"/>
        <w:adjustRightInd w:val="0"/>
        <w:snapToGrid w:val="0"/>
        <w:spacing w:line="360" w:lineRule="auto"/>
        <w:jc w:val="left"/>
        <w:rPr>
          <w:rFonts w:hint="eastAsia" w:ascii="宋体" w:hAnsi="宋体"/>
          <w:snapToGrid w:val="0"/>
          <w:kern w:val="0"/>
          <w:szCs w:val="21"/>
        </w:rPr>
      </w:pPr>
    </w:p>
    <w:p w14:paraId="52626C35">
      <w:pPr>
        <w:autoSpaceDE w:val="0"/>
        <w:autoSpaceDN w:val="0"/>
        <w:adjustRightInd w:val="0"/>
        <w:snapToGrid w:val="0"/>
        <w:spacing w:line="360" w:lineRule="auto"/>
        <w:jc w:val="left"/>
        <w:rPr>
          <w:rFonts w:hint="eastAsia" w:ascii="宋体" w:hAnsi="宋体"/>
          <w:snapToGrid w:val="0"/>
          <w:kern w:val="0"/>
          <w:szCs w:val="21"/>
        </w:rPr>
      </w:pPr>
    </w:p>
    <w:p w14:paraId="24DE146F">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2. </w:t>
      </w:r>
    </w:p>
    <w:p w14:paraId="76C29E5E">
      <w:pPr>
        <w:autoSpaceDE w:val="0"/>
        <w:autoSpaceDN w:val="0"/>
        <w:adjustRightInd w:val="0"/>
        <w:snapToGrid w:val="0"/>
        <w:spacing w:line="360" w:lineRule="auto"/>
        <w:jc w:val="left"/>
        <w:rPr>
          <w:rFonts w:hint="eastAsia" w:ascii="宋体" w:hAnsi="宋体"/>
          <w:snapToGrid w:val="0"/>
          <w:kern w:val="0"/>
          <w:szCs w:val="21"/>
        </w:rPr>
      </w:pPr>
    </w:p>
    <w:p w14:paraId="23427742">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w:t>
      </w:r>
    </w:p>
    <w:p w14:paraId="47E5E33C">
      <w:pPr>
        <w:autoSpaceDE w:val="0"/>
        <w:autoSpaceDN w:val="0"/>
        <w:adjustRightInd w:val="0"/>
        <w:snapToGrid w:val="0"/>
        <w:spacing w:line="360" w:lineRule="auto"/>
        <w:jc w:val="left"/>
        <w:rPr>
          <w:rFonts w:hint="eastAsia" w:ascii="宋体" w:hAnsi="宋体"/>
          <w:snapToGrid w:val="0"/>
          <w:kern w:val="0"/>
          <w:sz w:val="14"/>
          <w:szCs w:val="14"/>
        </w:rPr>
      </w:pPr>
    </w:p>
    <w:p w14:paraId="594B60D8">
      <w:pPr>
        <w:autoSpaceDE w:val="0"/>
        <w:autoSpaceDN w:val="0"/>
        <w:adjustRightInd w:val="0"/>
        <w:snapToGrid w:val="0"/>
        <w:spacing w:line="360" w:lineRule="auto"/>
        <w:jc w:val="left"/>
        <w:rPr>
          <w:rFonts w:hint="eastAsia" w:ascii="宋体" w:hAnsi="宋体"/>
          <w:snapToGrid w:val="0"/>
          <w:kern w:val="0"/>
          <w:sz w:val="14"/>
          <w:szCs w:val="14"/>
        </w:rPr>
      </w:pPr>
    </w:p>
    <w:p w14:paraId="3BCF1576">
      <w:pPr>
        <w:autoSpaceDE w:val="0"/>
        <w:autoSpaceDN w:val="0"/>
        <w:adjustRightInd w:val="0"/>
        <w:snapToGrid w:val="0"/>
        <w:spacing w:line="360" w:lineRule="auto"/>
        <w:jc w:val="left"/>
        <w:rPr>
          <w:rFonts w:hint="eastAsia" w:ascii="宋体" w:hAnsi="宋体"/>
          <w:snapToGrid w:val="0"/>
          <w:kern w:val="0"/>
          <w:sz w:val="14"/>
          <w:szCs w:val="14"/>
        </w:rPr>
      </w:pPr>
    </w:p>
    <w:p w14:paraId="1277254A">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hint="eastAsia"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时前递交至</w:t>
      </w:r>
      <w:r>
        <w:rPr>
          <w:rFonts w:hint="eastAsia" w:ascii="宋体" w:hAnsi="宋体"/>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7FDE3E0D">
      <w:pPr>
        <w:autoSpaceDE w:val="0"/>
        <w:autoSpaceDN w:val="0"/>
        <w:adjustRightInd w:val="0"/>
        <w:snapToGrid w:val="0"/>
        <w:spacing w:line="360" w:lineRule="auto"/>
        <w:jc w:val="left"/>
        <w:rPr>
          <w:rFonts w:hint="eastAsia" w:ascii="宋体" w:hAnsi="宋体"/>
          <w:snapToGrid w:val="0"/>
          <w:kern w:val="0"/>
          <w:sz w:val="20"/>
          <w:szCs w:val="20"/>
        </w:rPr>
      </w:pPr>
    </w:p>
    <w:p w14:paraId="0BFF8571">
      <w:pPr>
        <w:autoSpaceDE w:val="0"/>
        <w:autoSpaceDN w:val="0"/>
        <w:adjustRightInd w:val="0"/>
        <w:snapToGrid w:val="0"/>
        <w:spacing w:line="360" w:lineRule="auto"/>
        <w:jc w:val="left"/>
        <w:rPr>
          <w:rFonts w:hint="eastAsia" w:ascii="宋体" w:hAnsi="宋体"/>
          <w:snapToGrid w:val="0"/>
          <w:kern w:val="0"/>
          <w:sz w:val="28"/>
          <w:szCs w:val="28"/>
        </w:rPr>
      </w:pPr>
    </w:p>
    <w:p w14:paraId="64AEF852">
      <w:pPr>
        <w:tabs>
          <w:tab w:val="left" w:pos="6400"/>
        </w:tabs>
        <w:autoSpaceDE w:val="0"/>
        <w:autoSpaceDN w:val="0"/>
        <w:adjustRightInd w:val="0"/>
        <w:snapToGrid w:val="0"/>
        <w:spacing w:line="360" w:lineRule="auto"/>
        <w:jc w:val="right"/>
        <w:rPr>
          <w:rFonts w:hint="eastAsia" w:ascii="宋体" w:hAnsi="宋体"/>
          <w:snapToGrid w:val="0"/>
          <w:kern w:val="0"/>
          <w:sz w:val="24"/>
        </w:rPr>
      </w:pPr>
      <w:r>
        <w:rPr>
          <w:rFonts w:ascii="宋体" w:hAnsi="宋体"/>
          <w:snapToGrid w:val="0"/>
          <w:kern w:val="0"/>
          <w:szCs w:val="21"/>
        </w:rPr>
        <w:t xml:space="preserve">                             </w:t>
      </w:r>
      <w:r>
        <w:rPr>
          <w:rFonts w:hint="eastAsia" w:ascii="宋体" w:hAnsi="宋体"/>
          <w:snapToGrid w:val="0"/>
          <w:kern w:val="0"/>
          <w:szCs w:val="21"/>
        </w:rPr>
        <w:t>评审委员会</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27794B71">
      <w:pPr>
        <w:autoSpaceDE w:val="0"/>
        <w:autoSpaceDN w:val="0"/>
        <w:adjustRightInd w:val="0"/>
        <w:snapToGrid w:val="0"/>
        <w:spacing w:line="360" w:lineRule="auto"/>
        <w:ind w:firstLine="315" w:firstLineChars="150"/>
        <w:jc w:val="right"/>
        <w:rPr>
          <w:rFonts w:hint="eastAsia" w:ascii="宋体" w:hAnsi="宋体"/>
          <w:snapToGrid w:val="0"/>
          <w:kern w:val="0"/>
          <w:szCs w:val="21"/>
        </w:rPr>
      </w:pPr>
      <w:r>
        <w:rPr>
          <w:rFonts w:ascii="宋体" w:hAnsi="宋体"/>
          <w:snapToGrid w:val="0"/>
          <w:kern w:val="0"/>
          <w:szCs w:val="21"/>
        </w:rPr>
        <w:t xml:space="preserve">                            </w:t>
      </w:r>
    </w:p>
    <w:p w14:paraId="734FE5DF">
      <w:pPr>
        <w:wordWrap w:val="0"/>
        <w:autoSpaceDE w:val="0"/>
        <w:autoSpaceDN w:val="0"/>
        <w:adjustRightInd w:val="0"/>
        <w:snapToGrid w:val="0"/>
        <w:spacing w:line="360" w:lineRule="auto"/>
        <w:ind w:firstLine="850" w:firstLineChars="405"/>
        <w:jc w:val="right"/>
        <w:rPr>
          <w:rFonts w:hint="eastAsia"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5B328236">
      <w:pPr>
        <w:autoSpaceDE w:val="0"/>
        <w:autoSpaceDN w:val="0"/>
        <w:adjustRightInd w:val="0"/>
        <w:snapToGrid w:val="0"/>
        <w:spacing w:line="360" w:lineRule="auto"/>
        <w:jc w:val="left"/>
        <w:rPr>
          <w:rFonts w:hint="eastAsia"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：问题的澄清</w:t>
      </w:r>
    </w:p>
    <w:p w14:paraId="3BBA4887">
      <w:pPr>
        <w:autoSpaceDE w:val="0"/>
        <w:autoSpaceDN w:val="0"/>
        <w:adjustRightInd w:val="0"/>
        <w:snapToGrid w:val="0"/>
        <w:spacing w:line="360" w:lineRule="auto"/>
        <w:jc w:val="left"/>
        <w:rPr>
          <w:rFonts w:hint="eastAsia" w:ascii="宋体" w:hAnsi="宋体"/>
          <w:b/>
          <w:snapToGrid w:val="0"/>
          <w:kern w:val="0"/>
          <w:sz w:val="10"/>
          <w:szCs w:val="10"/>
        </w:rPr>
      </w:pPr>
    </w:p>
    <w:p w14:paraId="747D46FF">
      <w:pPr>
        <w:autoSpaceDE w:val="0"/>
        <w:autoSpaceDN w:val="0"/>
        <w:adjustRightInd w:val="0"/>
        <w:snapToGrid w:val="0"/>
        <w:spacing w:line="360" w:lineRule="auto"/>
        <w:jc w:val="center"/>
        <w:rPr>
          <w:rFonts w:hint="eastAsia" w:ascii="宋体" w:hAnsi="宋体"/>
          <w:b/>
          <w:snapToGrid w:val="0"/>
          <w:kern w:val="0"/>
          <w:sz w:val="32"/>
          <w:szCs w:val="32"/>
        </w:rPr>
      </w:pPr>
      <w:r>
        <w:rPr>
          <w:rFonts w:ascii="宋体" w:hAnsi="宋体"/>
          <w:b/>
          <w:snapToGrid w:val="0"/>
          <w:w w:val="99"/>
          <w:kern w:val="0"/>
          <w:sz w:val="32"/>
          <w:szCs w:val="32"/>
        </w:rPr>
        <w:t>问题的澄清</w:t>
      </w:r>
    </w:p>
    <w:p w14:paraId="05198A51">
      <w:pPr>
        <w:autoSpaceDE w:val="0"/>
        <w:autoSpaceDN w:val="0"/>
        <w:adjustRightInd w:val="0"/>
        <w:snapToGrid w:val="0"/>
        <w:spacing w:line="360" w:lineRule="auto"/>
        <w:ind w:firstLine="3255" w:firstLineChars="1550"/>
        <w:jc w:val="left"/>
        <w:rPr>
          <w:rFonts w:hint="eastAsia" w:ascii="宋体" w:hAnsi="宋体"/>
          <w:snapToGrid w:val="0"/>
          <w:kern w:val="0"/>
          <w:szCs w:val="21"/>
        </w:rPr>
      </w:pPr>
    </w:p>
    <w:p w14:paraId="3FDC0BA2">
      <w:pPr>
        <w:autoSpaceDE w:val="0"/>
        <w:autoSpaceDN w:val="0"/>
        <w:adjustRightInd w:val="0"/>
        <w:snapToGrid w:val="0"/>
        <w:spacing w:line="360" w:lineRule="auto"/>
        <w:ind w:firstLine="3255" w:firstLineChars="1550"/>
        <w:jc w:val="left"/>
        <w:rPr>
          <w:rFonts w:hint="eastAsia"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77B72741">
      <w:pPr>
        <w:autoSpaceDE w:val="0"/>
        <w:autoSpaceDN w:val="0"/>
        <w:adjustRightInd w:val="0"/>
        <w:snapToGrid w:val="0"/>
        <w:spacing w:line="360" w:lineRule="auto"/>
        <w:ind w:firstLine="3150" w:firstLineChars="1500"/>
        <w:rPr>
          <w:rFonts w:hint="eastAsia" w:ascii="宋体" w:hAnsi="宋体"/>
          <w:snapToGrid w:val="0"/>
          <w:kern w:val="0"/>
          <w:szCs w:val="21"/>
        </w:rPr>
      </w:pPr>
    </w:p>
    <w:p w14:paraId="4869EDE9">
      <w:pPr>
        <w:autoSpaceDE w:val="0"/>
        <w:autoSpaceDN w:val="0"/>
        <w:adjustRightInd w:val="0"/>
        <w:snapToGrid w:val="0"/>
        <w:spacing w:line="360" w:lineRule="auto"/>
        <w:ind w:firstLine="3150" w:firstLineChars="1500"/>
        <w:rPr>
          <w:rFonts w:hint="eastAsia" w:ascii="宋体" w:hAnsi="宋体"/>
          <w:snapToGrid w:val="0"/>
          <w:kern w:val="0"/>
          <w:szCs w:val="21"/>
        </w:rPr>
      </w:pPr>
    </w:p>
    <w:p w14:paraId="22D8E2E1">
      <w:pPr>
        <w:tabs>
          <w:tab w:val="left" w:pos="2415"/>
          <w:tab w:val="left" w:pos="3480"/>
          <w:tab w:val="left" w:pos="4200"/>
        </w:tabs>
        <w:autoSpaceDE w:val="0"/>
        <w:autoSpaceDN w:val="0"/>
        <w:adjustRightInd w:val="0"/>
        <w:snapToGrid w:val="0"/>
        <w:spacing w:line="480" w:lineRule="auto"/>
        <w:ind w:firstLine="840" w:firstLineChars="200"/>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评审委员会</w:t>
      </w:r>
      <w:r>
        <w:rPr>
          <w:rFonts w:ascii="宋体" w:hAnsi="宋体"/>
          <w:snapToGrid w:val="0"/>
          <w:kern w:val="0"/>
          <w:szCs w:val="21"/>
        </w:rPr>
        <w:t>：</w:t>
      </w:r>
    </w:p>
    <w:p w14:paraId="7584A668">
      <w:pPr>
        <w:tabs>
          <w:tab w:val="left" w:pos="2000"/>
          <w:tab w:val="left" w:pos="3480"/>
          <w:tab w:val="left" w:pos="4200"/>
        </w:tabs>
        <w:autoSpaceDE w:val="0"/>
        <w:autoSpaceDN w:val="0"/>
        <w:adjustRightInd w:val="0"/>
        <w:snapToGrid w:val="0"/>
        <w:spacing w:line="480" w:lineRule="auto"/>
        <w:jc w:val="left"/>
        <w:rPr>
          <w:rFonts w:hint="eastAsia"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7CF0C75C">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kern w:val="0"/>
          <w:szCs w:val="21"/>
        </w:rPr>
      </w:pPr>
    </w:p>
    <w:p w14:paraId="3C1CFDB2">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kern w:val="0"/>
          <w:szCs w:val="21"/>
        </w:rPr>
      </w:pPr>
    </w:p>
    <w:p w14:paraId="3F3D7772">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1. </w:t>
      </w:r>
    </w:p>
    <w:p w14:paraId="341C2BD4">
      <w:pPr>
        <w:autoSpaceDE w:val="0"/>
        <w:autoSpaceDN w:val="0"/>
        <w:adjustRightInd w:val="0"/>
        <w:snapToGrid w:val="0"/>
        <w:spacing w:line="360" w:lineRule="auto"/>
        <w:jc w:val="left"/>
        <w:rPr>
          <w:rFonts w:hint="eastAsia" w:ascii="宋体" w:hAnsi="宋体"/>
          <w:snapToGrid w:val="0"/>
          <w:kern w:val="0"/>
          <w:sz w:val="18"/>
          <w:szCs w:val="18"/>
        </w:rPr>
      </w:pPr>
    </w:p>
    <w:p w14:paraId="37CA2E92">
      <w:pPr>
        <w:autoSpaceDE w:val="0"/>
        <w:autoSpaceDN w:val="0"/>
        <w:adjustRightInd w:val="0"/>
        <w:snapToGrid w:val="0"/>
        <w:spacing w:line="360" w:lineRule="auto"/>
        <w:jc w:val="left"/>
        <w:rPr>
          <w:rFonts w:hint="eastAsia" w:ascii="宋体" w:hAnsi="宋体"/>
          <w:snapToGrid w:val="0"/>
          <w:kern w:val="0"/>
          <w:sz w:val="18"/>
          <w:szCs w:val="18"/>
        </w:rPr>
      </w:pPr>
    </w:p>
    <w:p w14:paraId="6269669C">
      <w:pPr>
        <w:autoSpaceDE w:val="0"/>
        <w:autoSpaceDN w:val="0"/>
        <w:adjustRightInd w:val="0"/>
        <w:snapToGrid w:val="0"/>
        <w:spacing w:line="360" w:lineRule="auto"/>
        <w:jc w:val="left"/>
        <w:rPr>
          <w:rFonts w:hint="eastAsia" w:ascii="宋体" w:hAnsi="宋体"/>
          <w:snapToGrid w:val="0"/>
          <w:kern w:val="0"/>
          <w:sz w:val="18"/>
          <w:szCs w:val="18"/>
        </w:rPr>
      </w:pPr>
    </w:p>
    <w:p w14:paraId="00926B22">
      <w:pPr>
        <w:autoSpaceDE w:val="0"/>
        <w:autoSpaceDN w:val="0"/>
        <w:adjustRightInd w:val="0"/>
        <w:snapToGrid w:val="0"/>
        <w:spacing w:line="360" w:lineRule="auto"/>
        <w:jc w:val="left"/>
        <w:rPr>
          <w:rFonts w:hint="eastAsia" w:ascii="宋体" w:hAnsi="宋体"/>
          <w:snapToGrid w:val="0"/>
          <w:kern w:val="0"/>
          <w:sz w:val="18"/>
          <w:szCs w:val="18"/>
        </w:rPr>
      </w:pPr>
    </w:p>
    <w:p w14:paraId="0C249F84">
      <w:pPr>
        <w:autoSpaceDE w:val="0"/>
        <w:autoSpaceDN w:val="0"/>
        <w:adjustRightInd w:val="0"/>
        <w:snapToGrid w:val="0"/>
        <w:spacing w:line="360" w:lineRule="auto"/>
        <w:jc w:val="left"/>
        <w:rPr>
          <w:rFonts w:hint="eastAsia" w:ascii="宋体" w:hAnsi="宋体"/>
          <w:snapToGrid w:val="0"/>
          <w:kern w:val="0"/>
          <w:sz w:val="18"/>
          <w:szCs w:val="18"/>
        </w:rPr>
      </w:pPr>
    </w:p>
    <w:p w14:paraId="74084C37">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2. </w:t>
      </w:r>
    </w:p>
    <w:p w14:paraId="7D60C756">
      <w:pPr>
        <w:autoSpaceDE w:val="0"/>
        <w:autoSpaceDN w:val="0"/>
        <w:adjustRightInd w:val="0"/>
        <w:snapToGrid w:val="0"/>
        <w:spacing w:line="360" w:lineRule="auto"/>
        <w:jc w:val="left"/>
        <w:rPr>
          <w:rFonts w:hint="eastAsia" w:ascii="宋体" w:hAnsi="宋体"/>
          <w:snapToGrid w:val="0"/>
          <w:kern w:val="0"/>
          <w:sz w:val="20"/>
          <w:szCs w:val="20"/>
        </w:rPr>
      </w:pPr>
    </w:p>
    <w:p w14:paraId="04CC1F50">
      <w:pPr>
        <w:autoSpaceDE w:val="0"/>
        <w:autoSpaceDN w:val="0"/>
        <w:adjustRightInd w:val="0"/>
        <w:snapToGrid w:val="0"/>
        <w:spacing w:line="360" w:lineRule="auto"/>
        <w:jc w:val="left"/>
        <w:rPr>
          <w:rFonts w:hint="eastAsia" w:ascii="宋体" w:hAnsi="宋体"/>
          <w:snapToGrid w:val="0"/>
          <w:kern w:val="0"/>
          <w:sz w:val="20"/>
          <w:szCs w:val="20"/>
        </w:rPr>
      </w:pPr>
    </w:p>
    <w:p w14:paraId="25D9F749">
      <w:pPr>
        <w:autoSpaceDE w:val="0"/>
        <w:autoSpaceDN w:val="0"/>
        <w:adjustRightInd w:val="0"/>
        <w:snapToGrid w:val="0"/>
        <w:spacing w:line="360" w:lineRule="auto"/>
        <w:jc w:val="left"/>
        <w:rPr>
          <w:rFonts w:hint="eastAsia" w:ascii="宋体" w:hAnsi="宋体"/>
          <w:snapToGrid w:val="0"/>
          <w:kern w:val="0"/>
          <w:sz w:val="20"/>
          <w:szCs w:val="20"/>
        </w:rPr>
      </w:pPr>
    </w:p>
    <w:p w14:paraId="35F08057">
      <w:pPr>
        <w:autoSpaceDE w:val="0"/>
        <w:autoSpaceDN w:val="0"/>
        <w:adjustRightInd w:val="0"/>
        <w:snapToGrid w:val="0"/>
        <w:spacing w:line="360" w:lineRule="auto"/>
        <w:jc w:val="left"/>
        <w:rPr>
          <w:rFonts w:hint="eastAsia" w:ascii="宋体" w:hAnsi="宋体"/>
          <w:snapToGrid w:val="0"/>
          <w:kern w:val="0"/>
          <w:sz w:val="20"/>
          <w:szCs w:val="20"/>
        </w:rPr>
      </w:pPr>
    </w:p>
    <w:p w14:paraId="667854C2">
      <w:pPr>
        <w:autoSpaceDE w:val="0"/>
        <w:autoSpaceDN w:val="0"/>
        <w:adjustRightInd w:val="0"/>
        <w:snapToGrid w:val="0"/>
        <w:spacing w:line="360" w:lineRule="auto"/>
        <w:jc w:val="left"/>
        <w:rPr>
          <w:rFonts w:hint="eastAsia" w:ascii="宋体" w:hAnsi="宋体"/>
          <w:snapToGrid w:val="0"/>
          <w:kern w:val="0"/>
          <w:sz w:val="22"/>
          <w:szCs w:val="22"/>
        </w:rPr>
      </w:pPr>
    </w:p>
    <w:p w14:paraId="3158776F">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w:t>
      </w:r>
    </w:p>
    <w:p w14:paraId="29EAB8D0">
      <w:pPr>
        <w:autoSpaceDE w:val="0"/>
        <w:autoSpaceDN w:val="0"/>
        <w:adjustRightInd w:val="0"/>
        <w:snapToGrid w:val="0"/>
        <w:spacing w:line="360" w:lineRule="auto"/>
        <w:jc w:val="left"/>
        <w:rPr>
          <w:rFonts w:hint="eastAsia" w:ascii="宋体" w:hAnsi="宋体"/>
          <w:snapToGrid w:val="0"/>
          <w:kern w:val="0"/>
          <w:sz w:val="18"/>
          <w:szCs w:val="18"/>
        </w:rPr>
      </w:pPr>
    </w:p>
    <w:p w14:paraId="2CC0D516">
      <w:pPr>
        <w:autoSpaceDE w:val="0"/>
        <w:autoSpaceDN w:val="0"/>
        <w:adjustRightInd w:val="0"/>
        <w:snapToGrid w:val="0"/>
        <w:spacing w:line="360" w:lineRule="auto"/>
        <w:jc w:val="left"/>
        <w:rPr>
          <w:rFonts w:hint="eastAsia" w:ascii="宋体" w:hAnsi="宋体"/>
          <w:snapToGrid w:val="0"/>
          <w:kern w:val="0"/>
          <w:sz w:val="20"/>
          <w:szCs w:val="20"/>
        </w:rPr>
      </w:pPr>
    </w:p>
    <w:p w14:paraId="7CBB7871">
      <w:pPr>
        <w:autoSpaceDE w:val="0"/>
        <w:autoSpaceDN w:val="0"/>
        <w:adjustRightInd w:val="0"/>
        <w:snapToGrid w:val="0"/>
        <w:spacing w:line="360" w:lineRule="auto"/>
        <w:jc w:val="left"/>
        <w:rPr>
          <w:rFonts w:hint="eastAsia" w:ascii="宋体" w:hAnsi="宋体"/>
          <w:snapToGrid w:val="0"/>
          <w:kern w:val="0"/>
          <w:sz w:val="20"/>
          <w:szCs w:val="20"/>
        </w:rPr>
      </w:pPr>
    </w:p>
    <w:p w14:paraId="3F0883E2">
      <w:pPr>
        <w:autoSpaceDE w:val="0"/>
        <w:autoSpaceDN w:val="0"/>
        <w:adjustRightInd w:val="0"/>
        <w:snapToGrid w:val="0"/>
        <w:spacing w:line="360" w:lineRule="auto"/>
        <w:jc w:val="left"/>
        <w:rPr>
          <w:rFonts w:hint="eastAsia" w:ascii="宋体" w:hAnsi="宋体"/>
          <w:snapToGrid w:val="0"/>
          <w:kern w:val="0"/>
          <w:sz w:val="20"/>
          <w:szCs w:val="20"/>
        </w:rPr>
      </w:pPr>
    </w:p>
    <w:p w14:paraId="44B84041">
      <w:pPr>
        <w:autoSpaceDE w:val="0"/>
        <w:autoSpaceDN w:val="0"/>
        <w:adjustRightInd w:val="0"/>
        <w:snapToGrid w:val="0"/>
        <w:spacing w:line="360" w:lineRule="auto"/>
        <w:jc w:val="left"/>
        <w:rPr>
          <w:rFonts w:hint="eastAsia" w:ascii="宋体" w:hAnsi="宋体"/>
          <w:snapToGrid w:val="0"/>
          <w:kern w:val="0"/>
          <w:sz w:val="20"/>
          <w:szCs w:val="20"/>
        </w:rPr>
      </w:pPr>
    </w:p>
    <w:p w14:paraId="6B85DE91">
      <w:pPr>
        <w:tabs>
          <w:tab w:val="left" w:pos="7035"/>
        </w:tabs>
        <w:autoSpaceDE w:val="0"/>
        <w:autoSpaceDN w:val="0"/>
        <w:adjustRightInd w:val="0"/>
        <w:snapToGrid w:val="0"/>
        <w:spacing w:line="480" w:lineRule="auto"/>
        <w:ind w:firstLine="2551" w:firstLineChars="1215"/>
        <w:jc w:val="right"/>
        <w:rPr>
          <w:rFonts w:hint="eastAsia" w:ascii="宋体" w:hAnsi="宋体"/>
          <w:snapToGrid w:val="0"/>
          <w:kern w:val="0"/>
          <w:szCs w:val="21"/>
        </w:rPr>
      </w:pPr>
      <w:r>
        <w:rPr>
          <w:rFonts w:hint="eastAsia" w:ascii="宋体" w:hAnsi="宋体"/>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（盖</w:t>
      </w:r>
      <w:r>
        <w:rPr>
          <w:rFonts w:hint="eastAsia" w:ascii="宋体" w:hAnsi="宋体"/>
          <w:snapToGrid w:val="0"/>
          <w:kern w:val="0"/>
          <w:szCs w:val="21"/>
        </w:rPr>
        <w:t>单位公章</w:t>
      </w:r>
      <w:r>
        <w:rPr>
          <w:rFonts w:ascii="宋体" w:hAnsi="宋体"/>
          <w:snapToGrid w:val="0"/>
          <w:kern w:val="0"/>
          <w:szCs w:val="21"/>
        </w:rPr>
        <w:t xml:space="preserve">） </w:t>
      </w:r>
    </w:p>
    <w:p w14:paraId="09B86288">
      <w:pPr>
        <w:tabs>
          <w:tab w:val="left" w:pos="6620"/>
          <w:tab w:val="left" w:pos="7040"/>
        </w:tabs>
        <w:autoSpaceDE w:val="0"/>
        <w:autoSpaceDN w:val="0"/>
        <w:adjustRightInd w:val="0"/>
        <w:snapToGrid w:val="0"/>
        <w:spacing w:line="480" w:lineRule="auto"/>
        <w:ind w:firstLine="2551" w:firstLineChars="1215"/>
        <w:jc w:val="right"/>
        <w:rPr>
          <w:rFonts w:hint="eastAsia"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01A8A6A5">
      <w:pPr>
        <w:autoSpaceDE w:val="0"/>
        <w:autoSpaceDN w:val="0"/>
        <w:adjustRightInd w:val="0"/>
        <w:snapToGrid w:val="0"/>
        <w:spacing w:line="360" w:lineRule="auto"/>
        <w:jc w:val="right"/>
        <w:rPr>
          <w:rFonts w:hint="eastAsia" w:ascii="宋体" w:hAnsi="宋体"/>
          <w:snapToGrid w:val="0"/>
          <w:kern w:val="0"/>
          <w:sz w:val="20"/>
          <w:szCs w:val="20"/>
        </w:rPr>
      </w:pPr>
    </w:p>
    <w:p w14:paraId="3E0DB400">
      <w:pPr>
        <w:wordWrap w:val="0"/>
        <w:autoSpaceDE w:val="0"/>
        <w:autoSpaceDN w:val="0"/>
        <w:adjustRightInd w:val="0"/>
        <w:snapToGrid w:val="0"/>
        <w:spacing w:line="360" w:lineRule="auto"/>
        <w:ind w:firstLine="315" w:firstLineChars="150"/>
        <w:jc w:val="right"/>
        <w:rPr>
          <w:rFonts w:hint="eastAsia"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1DB50A6C">
      <w:pPr>
        <w:sectPr>
          <w:pgSz w:w="11906" w:h="16838"/>
          <w:pgMar w:top="1440" w:right="1080" w:bottom="1440" w:left="1080" w:header="851" w:footer="992" w:gutter="0"/>
          <w:cols w:space="720" w:num="1"/>
          <w:docGrid w:type="lines" w:linePitch="312" w:charSpace="0"/>
        </w:sectPr>
      </w:pPr>
    </w:p>
    <w:p w14:paraId="7894CB2C">
      <w:pPr>
        <w:pStyle w:val="2"/>
        <w:spacing w:line="360" w:lineRule="auto"/>
        <w:ind w:firstLine="883" w:firstLineChars="200"/>
        <w:jc w:val="center"/>
        <w:rPr>
          <w:rFonts w:hint="eastAsia" w:ascii="宋体" w:hAnsi="宋体"/>
        </w:rPr>
      </w:pPr>
      <w:bookmarkStart w:id="695" w:name="招标文件03章02评标办法综合评估法"/>
      <w:bookmarkEnd w:id="695"/>
      <w:bookmarkStart w:id="696" w:name="招标文件03章02评标办法综合评估法00"/>
      <w:bookmarkEnd w:id="696"/>
      <w:bookmarkStart w:id="697" w:name="_Toc6128"/>
      <w:bookmarkStart w:id="698" w:name="_Toc13564"/>
      <w:bookmarkStart w:id="699" w:name="_Toc509218774"/>
      <w:bookmarkStart w:id="700" w:name="_Toc181606086"/>
      <w:bookmarkStart w:id="701" w:name="_Toc5770"/>
      <w:bookmarkStart w:id="702" w:name="_Toc277082618"/>
      <w:bookmarkStart w:id="703" w:name="_Toc287620751"/>
      <w:bookmarkStart w:id="704" w:name="_Toc287607812"/>
      <w:bookmarkStart w:id="705" w:name="_Toc200513198"/>
      <w:bookmarkStart w:id="706" w:name="_Toc224103384"/>
      <w:bookmarkStart w:id="707" w:name="_Toc430530500"/>
      <w:bookmarkStart w:id="708" w:name="_Toc430530509"/>
      <w:bookmarkStart w:id="709" w:name="_Toc509218785"/>
      <w:bookmarkStart w:id="710" w:name="_Toc8427"/>
      <w:r>
        <w:rPr>
          <w:rFonts w:ascii="宋体" w:hAnsi="宋体"/>
        </w:rPr>
        <w:t xml:space="preserve">第三章 </w:t>
      </w:r>
      <w:r>
        <w:rPr>
          <w:rFonts w:hint="eastAsia" w:ascii="宋体" w:hAnsi="宋体"/>
        </w:rPr>
        <w:t xml:space="preserve"> </w:t>
      </w:r>
      <w:r>
        <w:rPr>
          <w:rFonts w:ascii="宋体" w:hAnsi="宋体"/>
        </w:rPr>
        <w:t>评标办法（</w:t>
      </w:r>
      <w:r>
        <w:rPr>
          <w:rFonts w:hint="eastAsia" w:ascii="宋体" w:hAnsi="宋体"/>
          <w:snapToGrid w:val="0"/>
          <w:kern w:val="0"/>
        </w:rPr>
        <w:t>经评审的最低投标价法</w:t>
      </w:r>
      <w:r>
        <w:rPr>
          <w:rFonts w:ascii="宋体" w:hAnsi="宋体"/>
        </w:rPr>
        <w:t>）</w:t>
      </w:r>
      <w:bookmarkEnd w:id="697"/>
      <w:bookmarkEnd w:id="698"/>
      <w:bookmarkEnd w:id="699"/>
      <w:bookmarkEnd w:id="700"/>
      <w:bookmarkEnd w:id="701"/>
      <w:bookmarkStart w:id="711" w:name="_Toc287620750"/>
      <w:bookmarkStart w:id="712" w:name="_Toc430530499"/>
      <w:bookmarkStart w:id="713" w:name="_Toc224103383"/>
      <w:bookmarkStart w:id="714" w:name="_Toc287607811"/>
      <w:bookmarkStart w:id="715" w:name="_Toc277082617"/>
    </w:p>
    <w:p w14:paraId="7F4344D3">
      <w:pPr>
        <w:pStyle w:val="3"/>
        <w:spacing w:before="100" w:after="100" w:line="360" w:lineRule="auto"/>
        <w:rPr>
          <w:rFonts w:hint="eastAsia" w:ascii="宋体" w:hAnsi="宋体"/>
        </w:rPr>
      </w:pPr>
      <w:bookmarkStart w:id="716" w:name="_Toc32566"/>
      <w:bookmarkStart w:id="717" w:name="_Toc175920936"/>
      <w:bookmarkStart w:id="718" w:name="_Toc14663"/>
      <w:bookmarkStart w:id="719" w:name="_Toc181606087"/>
      <w:bookmarkStart w:id="720" w:name="_Toc8905"/>
      <w:bookmarkStart w:id="721" w:name="_Toc175920971"/>
      <w:bookmarkStart w:id="722" w:name="_Toc509218775"/>
      <w:r>
        <w:rPr>
          <w:rFonts w:hint="eastAsia" w:ascii="宋体" w:hAnsi="宋体"/>
        </w:rPr>
        <w:t>评标办法前附表</w:t>
      </w:r>
      <w:bookmarkEnd w:id="716"/>
      <w:bookmarkEnd w:id="717"/>
      <w:bookmarkEnd w:id="718"/>
      <w:bookmarkEnd w:id="719"/>
      <w:bookmarkEnd w:id="720"/>
      <w:bookmarkEnd w:id="721"/>
      <w:bookmarkEnd w:id="722"/>
    </w:p>
    <w:p w14:paraId="52B45DF1">
      <w:pPr>
        <w:spacing w:line="360" w:lineRule="auto"/>
        <w:ind w:firstLine="420" w:firstLineChars="20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bookmarkEnd w:id="711"/>
    <w:bookmarkEnd w:id="712"/>
    <w:bookmarkEnd w:id="713"/>
    <w:bookmarkEnd w:id="714"/>
    <w:bookmarkEnd w:id="715"/>
    <w:tbl>
      <w:tblPr>
        <w:tblStyle w:val="47"/>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5C10A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243" w:type="dxa"/>
            <w:tcBorders>
              <w:right w:val="single" w:color="auto" w:sz="4" w:space="0"/>
            </w:tcBorders>
            <w:vAlign w:val="center"/>
          </w:tcPr>
          <w:p w14:paraId="6C84DA2A">
            <w:pPr>
              <w:spacing w:line="400" w:lineRule="exact"/>
              <w:jc w:val="center"/>
              <w:rPr>
                <w:rFonts w:hint="eastAsia" w:ascii="宋体" w:hAnsi="宋体"/>
                <w:b/>
                <w:kern w:val="0"/>
              </w:rPr>
            </w:pPr>
            <w:bookmarkStart w:id="723" w:name="_Toc509218776"/>
            <w:r>
              <w:rPr>
                <w:rFonts w:ascii="宋体" w:hAnsi="宋体"/>
                <w:b/>
                <w:kern w:val="0"/>
              </w:rPr>
              <w:t>条款号</w:t>
            </w:r>
          </w:p>
        </w:tc>
        <w:tc>
          <w:tcPr>
            <w:tcW w:w="1560" w:type="dxa"/>
            <w:tcBorders>
              <w:left w:val="single" w:color="auto" w:sz="4" w:space="0"/>
            </w:tcBorders>
            <w:vAlign w:val="center"/>
          </w:tcPr>
          <w:p w14:paraId="3FB26183">
            <w:pPr>
              <w:spacing w:line="400" w:lineRule="exact"/>
              <w:jc w:val="center"/>
              <w:rPr>
                <w:rFonts w:hint="eastAsia" w:ascii="宋体" w:hAnsi="宋体"/>
                <w:b/>
                <w:kern w:val="0"/>
              </w:rPr>
            </w:pPr>
            <w:r>
              <w:rPr>
                <w:rFonts w:ascii="宋体" w:hAnsi="宋体"/>
                <w:b/>
                <w:kern w:val="0"/>
              </w:rPr>
              <w:t>评审因素</w:t>
            </w:r>
          </w:p>
        </w:tc>
        <w:tc>
          <w:tcPr>
            <w:tcW w:w="6882" w:type="dxa"/>
            <w:gridSpan w:val="2"/>
            <w:vAlign w:val="center"/>
          </w:tcPr>
          <w:p w14:paraId="3953B9EE">
            <w:pPr>
              <w:spacing w:line="400" w:lineRule="exact"/>
              <w:jc w:val="center"/>
              <w:rPr>
                <w:rFonts w:hint="eastAsia" w:ascii="宋体" w:hAnsi="宋体"/>
                <w:b/>
                <w:kern w:val="0"/>
              </w:rPr>
            </w:pPr>
            <w:r>
              <w:rPr>
                <w:rFonts w:ascii="宋体" w:hAnsi="宋体"/>
                <w:b/>
                <w:kern w:val="0"/>
              </w:rPr>
              <w:t>评审标准</w:t>
            </w:r>
          </w:p>
        </w:tc>
      </w:tr>
      <w:tr w14:paraId="5C0FB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14:paraId="054BD70F">
            <w:pPr>
              <w:pStyle w:val="269"/>
              <w:spacing w:line="400" w:lineRule="exact"/>
              <w:ind w:firstLine="420"/>
              <w:rPr>
                <w:sz w:val="21"/>
                <w:szCs w:val="21"/>
              </w:rPr>
            </w:pPr>
            <w:r>
              <w:rPr>
                <w:sz w:val="21"/>
                <w:szCs w:val="21"/>
              </w:rPr>
              <w:t>1</w:t>
            </w:r>
          </w:p>
        </w:tc>
        <w:tc>
          <w:tcPr>
            <w:tcW w:w="1560" w:type="dxa"/>
            <w:tcBorders>
              <w:left w:val="single" w:color="auto" w:sz="4" w:space="0"/>
            </w:tcBorders>
            <w:vAlign w:val="center"/>
          </w:tcPr>
          <w:p w14:paraId="498609CE">
            <w:pPr>
              <w:pStyle w:val="269"/>
              <w:spacing w:line="400" w:lineRule="exact"/>
              <w:ind w:firstLine="0" w:firstLineChars="0"/>
              <w:jc w:val="center"/>
              <w:rPr>
                <w:sz w:val="21"/>
                <w:szCs w:val="21"/>
              </w:rPr>
            </w:pPr>
            <w:r>
              <w:rPr>
                <w:rFonts w:hint="eastAsia"/>
                <w:sz w:val="21"/>
                <w:szCs w:val="21"/>
              </w:rPr>
              <w:t>评标办法</w:t>
            </w:r>
          </w:p>
        </w:tc>
        <w:tc>
          <w:tcPr>
            <w:tcW w:w="6882" w:type="dxa"/>
            <w:gridSpan w:val="2"/>
            <w:vAlign w:val="center"/>
          </w:tcPr>
          <w:p w14:paraId="3632F5E2">
            <w:pPr>
              <w:spacing w:line="400" w:lineRule="exact"/>
              <w:ind w:firstLine="436" w:firstLineChars="200"/>
              <w:rPr>
                <w:rFonts w:hint="eastAsia"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竞选人在红名单中优先”的原则排序（联合体投标的，须联合体牵头人在红名单中），竞选人是否属于红名单，以开标环节信用状况查询结果为准；竞选人均在红名单中或均不在红名单中的，由评标委员会按照</w:t>
            </w:r>
            <w:r>
              <w:rPr>
                <w:rFonts w:hint="eastAsia" w:ascii="宋体" w:hAnsi="宋体"/>
                <w:spacing w:val="4"/>
                <w:kern w:val="0"/>
                <w:szCs w:val="21"/>
                <w:u w:val="single"/>
              </w:rPr>
              <w:t xml:space="preserve">  投票表决  </w:t>
            </w:r>
            <w:r>
              <w:rPr>
                <w:rFonts w:hint="eastAsia" w:ascii="宋体" w:hAnsi="宋体"/>
                <w:spacing w:val="4"/>
                <w:kern w:val="0"/>
                <w:szCs w:val="21"/>
              </w:rPr>
              <w:t>原则排序。</w:t>
            </w:r>
          </w:p>
        </w:tc>
      </w:tr>
      <w:tr w14:paraId="6BE6A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14:paraId="619E6E13">
            <w:pPr>
              <w:spacing w:line="400" w:lineRule="exact"/>
              <w:jc w:val="center"/>
              <w:rPr>
                <w:rFonts w:hint="eastAsia"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14:paraId="15F1C2E5">
            <w:pPr>
              <w:spacing w:line="400" w:lineRule="exact"/>
              <w:jc w:val="center"/>
              <w:rPr>
                <w:rFonts w:hint="eastAsia"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14:paraId="76CE858F">
            <w:pPr>
              <w:spacing w:line="400" w:lineRule="exact"/>
              <w:ind w:firstLine="420" w:firstLineChars="200"/>
              <w:jc w:val="left"/>
              <w:rPr>
                <w:rFonts w:hint="eastAsia" w:ascii="宋体" w:hAnsi="宋体"/>
                <w:kern w:val="0"/>
              </w:rPr>
            </w:pPr>
            <w:r>
              <w:rPr>
                <w:rFonts w:hint="eastAsia" w:ascii="宋体" w:hAnsi="宋体"/>
                <w:kern w:val="0"/>
              </w:rPr>
              <w:t>对报价不高于最高限价的所有竞选人的投标文件，按照报价由低到高的顺序排列。</w:t>
            </w:r>
          </w:p>
        </w:tc>
      </w:tr>
      <w:tr w14:paraId="7C65E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14:paraId="0B5D4E3B">
            <w:pPr>
              <w:spacing w:line="400" w:lineRule="exact"/>
              <w:jc w:val="center"/>
              <w:rPr>
                <w:rFonts w:hint="eastAsia"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14:paraId="158EDF6A">
            <w:pPr>
              <w:spacing w:line="400" w:lineRule="exact"/>
              <w:jc w:val="center"/>
              <w:rPr>
                <w:rFonts w:hint="eastAsia"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14:paraId="251D9EE8">
            <w:pPr>
              <w:spacing w:line="400" w:lineRule="exact"/>
              <w:ind w:firstLine="420" w:firstLineChars="200"/>
              <w:jc w:val="left"/>
              <w:rPr>
                <w:rFonts w:hint="eastAsia" w:ascii="宋体" w:hAnsi="宋体"/>
                <w:kern w:val="0"/>
              </w:rPr>
            </w:pPr>
            <w:r>
              <w:rPr>
                <w:rFonts w:hint="eastAsia" w:ascii="宋体" w:hAnsi="宋体"/>
                <w:kern w:val="0"/>
              </w:rPr>
              <w:t>取报价排序前☑3名（若实际竞选人数量小于勾选数量，</w:t>
            </w:r>
            <w:r>
              <w:rPr>
                <w:rFonts w:hint="eastAsia" w:ascii="宋体" w:hAnsi="宋体"/>
                <w:spacing w:val="4"/>
                <w:kern w:val="0"/>
                <w:szCs w:val="21"/>
              </w:rPr>
              <w:t>则全部纳入）进行符合性审查。符合性审查内容：资格评审、形式评审、响应性评审。符合性审查</w:t>
            </w:r>
            <w:r>
              <w:rPr>
                <w:rFonts w:hint="eastAsia" w:ascii="宋体" w:hAnsi="宋体"/>
                <w:kern w:val="0"/>
              </w:rPr>
              <w:t>合格的竞选人中，报价最低的成为第一中标候选人，报价次低的成为第二中标候选人，依次类推。</w:t>
            </w:r>
          </w:p>
        </w:tc>
      </w:tr>
      <w:tr w14:paraId="0C9D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restart"/>
            <w:tcBorders>
              <w:right w:val="single" w:color="auto" w:sz="4" w:space="0"/>
            </w:tcBorders>
            <w:vAlign w:val="center"/>
          </w:tcPr>
          <w:p w14:paraId="6BC26418">
            <w:pPr>
              <w:spacing w:line="400" w:lineRule="exact"/>
              <w:jc w:val="center"/>
              <w:rPr>
                <w:rFonts w:hint="eastAsia" w:ascii="宋体" w:hAnsi="宋体" w:cs="宋体"/>
                <w:szCs w:val="21"/>
              </w:rPr>
            </w:pPr>
            <w:r>
              <w:rPr>
                <w:rFonts w:hint="eastAsia" w:ascii="宋体" w:hAnsi="宋体" w:cs="宋体"/>
                <w:szCs w:val="21"/>
              </w:rPr>
              <w:t>2.2.2</w:t>
            </w:r>
          </w:p>
        </w:tc>
        <w:tc>
          <w:tcPr>
            <w:tcW w:w="1560" w:type="dxa"/>
            <w:vMerge w:val="restart"/>
            <w:tcBorders>
              <w:left w:val="single" w:color="auto" w:sz="4" w:space="0"/>
              <w:right w:val="single" w:color="auto" w:sz="4" w:space="0"/>
            </w:tcBorders>
            <w:vAlign w:val="center"/>
          </w:tcPr>
          <w:p w14:paraId="1B86D88B">
            <w:pPr>
              <w:spacing w:line="400" w:lineRule="exact"/>
              <w:jc w:val="center"/>
              <w:rPr>
                <w:rFonts w:hint="eastAsia"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14:paraId="1F2E0EA9">
            <w:pPr>
              <w:snapToGrid w:val="0"/>
              <w:spacing w:line="400" w:lineRule="exact"/>
              <w:jc w:val="left"/>
              <w:rPr>
                <w:rFonts w:hint="eastAsia"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14:paraId="44F52BC8">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703A2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0EB62B35">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7DA45C4D">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vAlign w:val="center"/>
          </w:tcPr>
          <w:p w14:paraId="25760430">
            <w:pPr>
              <w:snapToGrid w:val="0"/>
              <w:spacing w:line="400" w:lineRule="exact"/>
              <w:jc w:val="left"/>
              <w:rPr>
                <w:rFonts w:hint="eastAsia" w:ascii="宋体" w:hAnsi="宋体" w:cs="宋体"/>
                <w:kern w:val="0"/>
              </w:rPr>
            </w:pPr>
            <w:r>
              <w:rPr>
                <w:rFonts w:hint="eastAsia" w:ascii="宋体" w:hAnsi="宋体" w:cs="宋体"/>
                <w:kern w:val="0"/>
              </w:rPr>
              <w:t>营业执照</w:t>
            </w:r>
          </w:p>
        </w:tc>
        <w:tc>
          <w:tcPr>
            <w:tcW w:w="4615" w:type="dxa"/>
            <w:tcBorders>
              <w:top w:val="single" w:color="auto" w:sz="4" w:space="0"/>
              <w:left w:val="single" w:color="auto" w:sz="4" w:space="0"/>
            </w:tcBorders>
            <w:vAlign w:val="center"/>
          </w:tcPr>
          <w:p w14:paraId="3B8B75FC">
            <w:pPr>
              <w:snapToGrid w:val="0"/>
              <w:spacing w:after="60" w:afterLines="25"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7070D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02309C2F">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1DE456EC">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vAlign w:val="center"/>
          </w:tcPr>
          <w:p w14:paraId="5BE756C7">
            <w:pPr>
              <w:snapToGrid w:val="0"/>
              <w:spacing w:line="400" w:lineRule="exact"/>
              <w:jc w:val="left"/>
              <w:rPr>
                <w:rFonts w:hint="eastAsia" w:ascii="宋体" w:hAnsi="宋体" w:cs="宋体"/>
                <w:kern w:val="0"/>
              </w:rPr>
            </w:pPr>
            <w:r>
              <w:rPr>
                <w:rFonts w:hint="eastAsia" w:ascii="宋体" w:hAnsi="宋体" w:cs="宋体"/>
                <w:kern w:val="0"/>
              </w:rPr>
              <w:t>安全生产条件</w:t>
            </w:r>
          </w:p>
        </w:tc>
        <w:tc>
          <w:tcPr>
            <w:tcW w:w="4615" w:type="dxa"/>
            <w:tcBorders>
              <w:top w:val="single" w:color="auto" w:sz="4" w:space="0"/>
              <w:left w:val="single" w:color="auto" w:sz="4" w:space="0"/>
            </w:tcBorders>
            <w:vAlign w:val="center"/>
          </w:tcPr>
          <w:p w14:paraId="54F9063B">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3D6CF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34A29892">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5CC3DA4D">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vAlign w:val="center"/>
          </w:tcPr>
          <w:p w14:paraId="609A9DD4">
            <w:pPr>
              <w:snapToGrid w:val="0"/>
              <w:spacing w:after="60" w:afterLines="25" w:line="400" w:lineRule="exact"/>
              <w:jc w:val="left"/>
              <w:rPr>
                <w:rFonts w:hint="eastAsia" w:ascii="宋体" w:hAnsi="宋体" w:cs="宋体"/>
                <w:kern w:val="0"/>
              </w:rPr>
            </w:pPr>
            <w:r>
              <w:rPr>
                <w:rFonts w:hint="eastAsia" w:ascii="宋体" w:hAnsi="宋体" w:cs="宋体"/>
                <w:szCs w:val="21"/>
              </w:rPr>
              <w:t>投标截止日投标资格情况</w:t>
            </w:r>
          </w:p>
        </w:tc>
        <w:tc>
          <w:tcPr>
            <w:tcW w:w="4615" w:type="dxa"/>
            <w:tcBorders>
              <w:top w:val="single" w:color="auto" w:sz="4" w:space="0"/>
              <w:left w:val="single" w:color="auto" w:sz="4" w:space="0"/>
            </w:tcBorders>
            <w:vAlign w:val="center"/>
          </w:tcPr>
          <w:p w14:paraId="26A5B066">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1266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19922E5C">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180951FF">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vAlign w:val="center"/>
          </w:tcPr>
          <w:p w14:paraId="389B5D8F">
            <w:pPr>
              <w:snapToGrid w:val="0"/>
              <w:spacing w:line="400" w:lineRule="exact"/>
              <w:jc w:val="left"/>
              <w:rPr>
                <w:rFonts w:hint="eastAsia" w:ascii="宋体" w:hAnsi="宋体" w:cs="宋体"/>
                <w:kern w:val="0"/>
              </w:rPr>
            </w:pPr>
            <w:r>
              <w:rPr>
                <w:rFonts w:hint="eastAsia" w:ascii="宋体" w:hAnsi="宋体" w:cs="宋体"/>
                <w:kern w:val="0"/>
              </w:rPr>
              <w:t>项目经理资格要求</w:t>
            </w:r>
          </w:p>
        </w:tc>
        <w:tc>
          <w:tcPr>
            <w:tcW w:w="4615" w:type="dxa"/>
            <w:tcBorders>
              <w:top w:val="single" w:color="auto" w:sz="4" w:space="0"/>
              <w:left w:val="single" w:color="auto" w:sz="4" w:space="0"/>
            </w:tcBorders>
            <w:vAlign w:val="center"/>
          </w:tcPr>
          <w:p w14:paraId="3B60FA16">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2E65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6B276169">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60D0E56A">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vAlign w:val="center"/>
          </w:tcPr>
          <w:p w14:paraId="48FDFF7B">
            <w:pPr>
              <w:snapToGrid w:val="0"/>
              <w:spacing w:line="400" w:lineRule="exact"/>
              <w:jc w:val="left"/>
              <w:rPr>
                <w:rFonts w:hint="eastAsia" w:ascii="宋体" w:hAnsi="宋体" w:cs="宋体"/>
                <w:kern w:val="0"/>
              </w:rPr>
            </w:pPr>
            <w:r>
              <w:rPr>
                <w:rFonts w:hint="eastAsia" w:ascii="宋体" w:hAnsi="宋体" w:cs="宋体"/>
                <w:kern w:val="0"/>
              </w:rPr>
              <w:t>技术负责人资格要求</w:t>
            </w:r>
          </w:p>
        </w:tc>
        <w:tc>
          <w:tcPr>
            <w:tcW w:w="4615" w:type="dxa"/>
            <w:tcBorders>
              <w:top w:val="single" w:color="auto" w:sz="4" w:space="0"/>
              <w:left w:val="single" w:color="auto" w:sz="4" w:space="0"/>
            </w:tcBorders>
            <w:vAlign w:val="center"/>
          </w:tcPr>
          <w:p w14:paraId="533EE1B5">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07F55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0E99B587">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39D5A52E">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vAlign w:val="center"/>
          </w:tcPr>
          <w:p w14:paraId="542EA4D6">
            <w:pPr>
              <w:snapToGrid w:val="0"/>
              <w:spacing w:line="400" w:lineRule="exact"/>
              <w:jc w:val="left"/>
              <w:rPr>
                <w:rFonts w:hint="eastAsia" w:ascii="宋体" w:hAnsi="宋体" w:cs="宋体"/>
                <w:kern w:val="0"/>
              </w:rPr>
            </w:pPr>
            <w:r>
              <w:rPr>
                <w:rFonts w:hint="eastAsia" w:ascii="宋体" w:hAnsi="宋体" w:cs="宋体"/>
                <w:kern w:val="0"/>
              </w:rPr>
              <w:t>业绩要求</w:t>
            </w:r>
          </w:p>
        </w:tc>
        <w:tc>
          <w:tcPr>
            <w:tcW w:w="4615" w:type="dxa"/>
            <w:tcBorders>
              <w:top w:val="single" w:color="auto" w:sz="4" w:space="0"/>
              <w:left w:val="single" w:color="auto" w:sz="4" w:space="0"/>
            </w:tcBorders>
            <w:vAlign w:val="center"/>
          </w:tcPr>
          <w:p w14:paraId="1C767864">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59545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11CE889C">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3B5B721C">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vAlign w:val="center"/>
          </w:tcPr>
          <w:p w14:paraId="3E3560CE">
            <w:pPr>
              <w:snapToGrid w:val="0"/>
              <w:spacing w:line="400" w:lineRule="exact"/>
              <w:jc w:val="left"/>
              <w:rPr>
                <w:rFonts w:hint="eastAsia"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14:paraId="20CFA75D">
            <w:pPr>
              <w:snapToGrid w:val="0"/>
              <w:spacing w:line="400" w:lineRule="exact"/>
              <w:ind w:firstLine="420" w:firstLineChars="200"/>
              <w:rPr>
                <w:rFonts w:hint="eastAsia" w:ascii="宋体" w:hAnsi="宋体" w:cs="宋体"/>
                <w:kern w:val="0"/>
                <w:u w:val="single"/>
              </w:rPr>
            </w:pPr>
            <w:r>
              <w:rPr>
                <w:rFonts w:hint="eastAsia" w:ascii="宋体" w:hAnsi="宋体" w:cs="宋体"/>
                <w:kern w:val="0"/>
              </w:rPr>
              <w:t>符合第二章“竞选人须知”第1.4.1项规定</w:t>
            </w:r>
          </w:p>
        </w:tc>
      </w:tr>
      <w:tr w14:paraId="75E99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14:paraId="14873847">
            <w:pPr>
              <w:spacing w:line="400" w:lineRule="exact"/>
              <w:jc w:val="center"/>
              <w:rPr>
                <w:rFonts w:hint="eastAsia"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3</w:t>
            </w:r>
          </w:p>
        </w:tc>
        <w:tc>
          <w:tcPr>
            <w:tcW w:w="1560" w:type="dxa"/>
            <w:vMerge w:val="restart"/>
            <w:tcBorders>
              <w:left w:val="single" w:color="auto" w:sz="4" w:space="0"/>
            </w:tcBorders>
            <w:vAlign w:val="center"/>
          </w:tcPr>
          <w:p w14:paraId="2286C6B9">
            <w:pPr>
              <w:spacing w:line="400" w:lineRule="exact"/>
              <w:jc w:val="center"/>
              <w:rPr>
                <w:rFonts w:hint="eastAsia" w:ascii="宋体" w:hAnsi="宋体"/>
                <w:kern w:val="0"/>
              </w:rPr>
            </w:pPr>
            <w:r>
              <w:rPr>
                <w:rFonts w:hint="eastAsia" w:ascii="宋体" w:hAnsi="宋体"/>
                <w:kern w:val="0"/>
              </w:rPr>
              <w:t>形式评审标准</w:t>
            </w:r>
          </w:p>
        </w:tc>
        <w:tc>
          <w:tcPr>
            <w:tcW w:w="2267" w:type="dxa"/>
            <w:tcBorders>
              <w:right w:val="single" w:color="auto" w:sz="4" w:space="0"/>
            </w:tcBorders>
            <w:vAlign w:val="center"/>
          </w:tcPr>
          <w:p w14:paraId="27827343">
            <w:pPr>
              <w:spacing w:line="400" w:lineRule="exact"/>
              <w:jc w:val="left"/>
              <w:rPr>
                <w:rFonts w:hint="eastAsia" w:ascii="宋体" w:hAnsi="宋体" w:cs="宋体"/>
                <w:kern w:val="0"/>
              </w:rPr>
            </w:pPr>
            <w:r>
              <w:rPr>
                <w:rFonts w:hint="eastAsia" w:ascii="宋体" w:hAnsi="宋体" w:cs="宋体"/>
                <w:kern w:val="0"/>
              </w:rPr>
              <w:t>竞选人名称</w:t>
            </w:r>
          </w:p>
        </w:tc>
        <w:tc>
          <w:tcPr>
            <w:tcW w:w="4615" w:type="dxa"/>
            <w:tcBorders>
              <w:left w:val="single" w:color="auto" w:sz="4" w:space="0"/>
            </w:tcBorders>
            <w:vAlign w:val="center"/>
          </w:tcPr>
          <w:p w14:paraId="528C92D4">
            <w:pPr>
              <w:snapToGrid w:val="0"/>
              <w:spacing w:line="400" w:lineRule="exact"/>
              <w:ind w:firstLine="420" w:firstLineChars="200"/>
              <w:rPr>
                <w:rFonts w:hint="eastAsia" w:ascii="宋体" w:hAnsi="宋体" w:cs="宋体"/>
                <w:kern w:val="0"/>
              </w:rPr>
            </w:pPr>
            <w:r>
              <w:rPr>
                <w:rFonts w:hint="eastAsia" w:ascii="宋体" w:hAnsi="宋体" w:cs="宋体"/>
                <w:kern w:val="0"/>
              </w:rPr>
              <w:t>与营业执照、资质证书、安全生产许可证一致，依法变更名称的应提交相应证明材料。</w:t>
            </w:r>
          </w:p>
        </w:tc>
      </w:tr>
      <w:tr w14:paraId="5C332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1E957B87">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67B0B199">
            <w:pPr>
              <w:spacing w:line="400" w:lineRule="exact"/>
              <w:jc w:val="center"/>
              <w:rPr>
                <w:rFonts w:hint="eastAsia" w:ascii="宋体" w:hAnsi="宋体"/>
                <w:b/>
                <w:kern w:val="0"/>
              </w:rPr>
            </w:pPr>
          </w:p>
        </w:tc>
        <w:tc>
          <w:tcPr>
            <w:tcW w:w="2267" w:type="dxa"/>
            <w:tcBorders>
              <w:right w:val="single" w:color="auto" w:sz="4" w:space="0"/>
            </w:tcBorders>
            <w:vAlign w:val="center"/>
          </w:tcPr>
          <w:p w14:paraId="009A2655">
            <w:pPr>
              <w:spacing w:line="400" w:lineRule="exact"/>
              <w:jc w:val="left"/>
              <w:rPr>
                <w:rFonts w:hint="eastAsia" w:ascii="宋体" w:hAnsi="宋体" w:cs="宋体"/>
                <w:kern w:val="0"/>
              </w:rPr>
            </w:pPr>
            <w:r>
              <w:rPr>
                <w:rFonts w:hint="eastAsia" w:ascii="宋体" w:hAnsi="宋体" w:cs="宋体"/>
                <w:kern w:val="0"/>
              </w:rPr>
              <w:t>投标函签名盖章</w:t>
            </w:r>
          </w:p>
        </w:tc>
        <w:tc>
          <w:tcPr>
            <w:tcW w:w="4615" w:type="dxa"/>
            <w:tcBorders>
              <w:left w:val="single" w:color="auto" w:sz="4" w:space="0"/>
            </w:tcBorders>
            <w:vAlign w:val="center"/>
          </w:tcPr>
          <w:p w14:paraId="34BD4600">
            <w:pPr>
              <w:snapToGrid w:val="0"/>
              <w:spacing w:line="400" w:lineRule="exact"/>
              <w:ind w:firstLine="420" w:firstLineChars="200"/>
              <w:rPr>
                <w:rFonts w:hint="eastAsia" w:ascii="宋体" w:hAnsi="宋体" w:cs="宋体"/>
                <w:kern w:val="0"/>
              </w:rPr>
            </w:pPr>
            <w:r>
              <w:rPr>
                <w:rFonts w:hint="eastAsia" w:ascii="宋体" w:hAnsi="宋体" w:cs="宋体"/>
                <w:kern w:val="0"/>
              </w:rPr>
              <w:t>投标函格式规定签名、盖章的位置有法定代表人或其委托代理人签名（或盖章）、加盖单位法人章。</w:t>
            </w:r>
          </w:p>
        </w:tc>
      </w:tr>
      <w:tr w14:paraId="439AE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3266EDAC">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31B8BC3F">
            <w:pPr>
              <w:spacing w:line="400" w:lineRule="exact"/>
              <w:jc w:val="center"/>
              <w:rPr>
                <w:rFonts w:hint="eastAsia" w:ascii="宋体" w:hAnsi="宋体"/>
                <w:b/>
                <w:kern w:val="0"/>
              </w:rPr>
            </w:pPr>
          </w:p>
        </w:tc>
        <w:tc>
          <w:tcPr>
            <w:tcW w:w="2267" w:type="dxa"/>
            <w:tcBorders>
              <w:right w:val="single" w:color="auto" w:sz="4" w:space="0"/>
            </w:tcBorders>
            <w:vAlign w:val="center"/>
          </w:tcPr>
          <w:p w14:paraId="171A91C9">
            <w:pPr>
              <w:spacing w:line="400" w:lineRule="exact"/>
              <w:jc w:val="left"/>
              <w:rPr>
                <w:rFonts w:hint="eastAsia" w:ascii="宋体" w:hAnsi="宋体" w:cs="宋体"/>
                <w:kern w:val="0"/>
              </w:rPr>
            </w:pPr>
            <w:r>
              <w:rPr>
                <w:rFonts w:hint="eastAsia" w:ascii="宋体" w:hAnsi="宋体" w:cs="宋体"/>
                <w:kern w:val="0"/>
              </w:rPr>
              <w:t>投标文件格式</w:t>
            </w:r>
          </w:p>
        </w:tc>
        <w:tc>
          <w:tcPr>
            <w:tcW w:w="4615" w:type="dxa"/>
            <w:tcBorders>
              <w:left w:val="single" w:color="auto" w:sz="4" w:space="0"/>
            </w:tcBorders>
            <w:vAlign w:val="center"/>
          </w:tcPr>
          <w:p w14:paraId="715777C6">
            <w:pPr>
              <w:snapToGrid w:val="0"/>
              <w:spacing w:line="400" w:lineRule="exact"/>
              <w:ind w:firstLine="380" w:firstLineChars="181"/>
              <w:rPr>
                <w:rFonts w:hint="eastAsia" w:ascii="宋体" w:hAnsi="宋体" w:cs="宋体"/>
                <w:kern w:val="0"/>
              </w:rPr>
            </w:pPr>
            <w:r>
              <w:rPr>
                <w:rFonts w:hint="eastAsia" w:ascii="宋体" w:hAnsi="宋体" w:cs="宋体"/>
                <w:kern w:val="0"/>
              </w:rPr>
              <w:t>符合第二章“竞选人须知”第3.7款的要求。</w:t>
            </w:r>
          </w:p>
        </w:tc>
      </w:tr>
      <w:tr w14:paraId="47383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2914CFED">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1E798C12">
            <w:pPr>
              <w:spacing w:line="400" w:lineRule="exact"/>
              <w:jc w:val="center"/>
              <w:rPr>
                <w:rFonts w:hint="eastAsia" w:ascii="宋体" w:hAnsi="宋体"/>
                <w:b/>
                <w:kern w:val="0"/>
              </w:rPr>
            </w:pPr>
          </w:p>
        </w:tc>
        <w:tc>
          <w:tcPr>
            <w:tcW w:w="2267" w:type="dxa"/>
            <w:tcBorders>
              <w:right w:val="single" w:color="auto" w:sz="4" w:space="0"/>
            </w:tcBorders>
            <w:vAlign w:val="center"/>
          </w:tcPr>
          <w:p w14:paraId="37FF4144">
            <w:pPr>
              <w:spacing w:line="400" w:lineRule="exact"/>
              <w:jc w:val="left"/>
              <w:rPr>
                <w:rFonts w:hint="eastAsia" w:ascii="宋体" w:hAnsi="宋体" w:cs="宋体"/>
                <w:kern w:val="0"/>
              </w:rPr>
            </w:pPr>
            <w:r>
              <w:rPr>
                <w:rFonts w:hint="eastAsia" w:ascii="宋体" w:hAnsi="宋体" w:cs="宋体"/>
                <w:kern w:val="0"/>
              </w:rPr>
              <w:t>投标文件份数</w:t>
            </w:r>
          </w:p>
        </w:tc>
        <w:tc>
          <w:tcPr>
            <w:tcW w:w="4615" w:type="dxa"/>
            <w:tcBorders>
              <w:left w:val="single" w:color="auto" w:sz="4" w:space="0"/>
            </w:tcBorders>
            <w:vAlign w:val="center"/>
          </w:tcPr>
          <w:p w14:paraId="5677A66B">
            <w:pPr>
              <w:snapToGrid w:val="0"/>
              <w:spacing w:line="400" w:lineRule="exact"/>
              <w:ind w:firstLine="380" w:firstLineChars="181"/>
              <w:rPr>
                <w:rFonts w:hint="eastAsia" w:ascii="宋体" w:hAnsi="宋体" w:cs="宋体"/>
                <w:kern w:val="0"/>
              </w:rPr>
            </w:pPr>
            <w:r>
              <w:rPr>
                <w:rFonts w:hint="eastAsia" w:ascii="宋体" w:hAnsi="宋体" w:cs="宋体"/>
                <w:kern w:val="0"/>
              </w:rPr>
              <w:t>符合第二章“竞选人须知”第3.7.4项规定。</w:t>
            </w:r>
          </w:p>
        </w:tc>
      </w:tr>
      <w:tr w14:paraId="6EA31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520D83A6">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6B806645">
            <w:pPr>
              <w:spacing w:line="400" w:lineRule="exact"/>
              <w:jc w:val="center"/>
              <w:rPr>
                <w:rFonts w:hint="eastAsia" w:ascii="宋体" w:hAnsi="宋体"/>
                <w:b/>
                <w:kern w:val="0"/>
              </w:rPr>
            </w:pPr>
          </w:p>
        </w:tc>
        <w:tc>
          <w:tcPr>
            <w:tcW w:w="2267" w:type="dxa"/>
            <w:tcBorders>
              <w:right w:val="single" w:color="auto" w:sz="4" w:space="0"/>
            </w:tcBorders>
            <w:vAlign w:val="center"/>
          </w:tcPr>
          <w:p w14:paraId="37E065A5">
            <w:pPr>
              <w:spacing w:line="400" w:lineRule="exact"/>
              <w:jc w:val="left"/>
              <w:rPr>
                <w:rFonts w:hint="eastAsia"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14:paraId="36A83918">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只能有一个有效报价。在招标文件没有规定的情况下，不得提交选择性报价。</w:t>
            </w:r>
          </w:p>
        </w:tc>
      </w:tr>
      <w:tr w14:paraId="4E66B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0109AEF7">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6B89F3F3">
            <w:pPr>
              <w:spacing w:line="400" w:lineRule="exact"/>
              <w:jc w:val="center"/>
              <w:rPr>
                <w:rFonts w:hint="eastAsia" w:ascii="宋体" w:hAnsi="宋体"/>
                <w:b/>
                <w:kern w:val="0"/>
              </w:rPr>
            </w:pPr>
          </w:p>
        </w:tc>
        <w:tc>
          <w:tcPr>
            <w:tcW w:w="2267" w:type="dxa"/>
            <w:tcBorders>
              <w:right w:val="single" w:color="auto" w:sz="4" w:space="0"/>
            </w:tcBorders>
            <w:vAlign w:val="center"/>
          </w:tcPr>
          <w:p w14:paraId="2660904A">
            <w:pPr>
              <w:spacing w:line="400" w:lineRule="exact"/>
              <w:jc w:val="left"/>
              <w:rPr>
                <w:rFonts w:hint="eastAsia" w:ascii="宋体" w:hAnsi="宋体" w:cs="宋体"/>
                <w:kern w:val="0"/>
              </w:rPr>
            </w:pPr>
            <w:r>
              <w:rPr>
                <w:rFonts w:hint="eastAsia" w:ascii="宋体" w:hAnsi="宋体" w:cs="宋体"/>
                <w:kern w:val="0"/>
              </w:rPr>
              <w:t>投标文件的签署</w:t>
            </w:r>
          </w:p>
        </w:tc>
        <w:tc>
          <w:tcPr>
            <w:tcW w:w="4615" w:type="dxa"/>
            <w:tcBorders>
              <w:left w:val="single" w:color="auto" w:sz="4" w:space="0"/>
            </w:tcBorders>
            <w:vAlign w:val="center"/>
          </w:tcPr>
          <w:p w14:paraId="618C322F">
            <w:pPr>
              <w:autoSpaceDE w:val="0"/>
              <w:autoSpaceDN w:val="0"/>
              <w:adjustRightInd w:val="0"/>
              <w:snapToGrid w:val="0"/>
              <w:spacing w:line="400" w:lineRule="exact"/>
              <w:ind w:firstLine="420" w:firstLineChars="200"/>
              <w:rPr>
                <w:rFonts w:hint="eastAsia" w:ascii="宋体" w:hAnsi="宋体" w:cs="宋体"/>
                <w:kern w:val="0"/>
              </w:rPr>
            </w:pPr>
            <w:r>
              <w:rPr>
                <w:rFonts w:hint="eastAsia" w:ascii="宋体" w:hAnsi="宋体" w:cs="宋体"/>
                <w:kern w:val="0"/>
              </w:rPr>
              <w:t>第五章 投标文件格式要求法定代表人或其委托代理人签名（或盖章）的须齐全。</w:t>
            </w:r>
          </w:p>
          <w:p w14:paraId="5A6E23F8">
            <w:pPr>
              <w:autoSpaceDE w:val="0"/>
              <w:autoSpaceDN w:val="0"/>
              <w:adjustRightInd w:val="0"/>
              <w:snapToGrid w:val="0"/>
              <w:spacing w:line="400" w:lineRule="exact"/>
              <w:ind w:firstLine="420" w:firstLineChars="200"/>
              <w:rPr>
                <w:rFonts w:hint="eastAsia" w:ascii="宋体" w:hAnsi="宋体" w:cs="宋体"/>
                <w:kern w:val="0"/>
              </w:rPr>
            </w:pP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p>
        </w:tc>
      </w:tr>
      <w:tr w14:paraId="3E098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55213FE0">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779C5F25">
            <w:pPr>
              <w:spacing w:line="400" w:lineRule="exact"/>
              <w:jc w:val="center"/>
              <w:rPr>
                <w:rFonts w:hint="eastAsia" w:ascii="宋体" w:hAnsi="宋体"/>
                <w:b/>
                <w:kern w:val="0"/>
              </w:rPr>
            </w:pPr>
          </w:p>
        </w:tc>
        <w:tc>
          <w:tcPr>
            <w:tcW w:w="2267" w:type="dxa"/>
            <w:tcBorders>
              <w:right w:val="single" w:color="auto" w:sz="4" w:space="0"/>
            </w:tcBorders>
            <w:vAlign w:val="center"/>
          </w:tcPr>
          <w:p w14:paraId="44FB086D">
            <w:pPr>
              <w:spacing w:line="400" w:lineRule="exact"/>
              <w:jc w:val="left"/>
              <w:rPr>
                <w:rFonts w:hint="eastAsia"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14:paraId="6D7F0C58">
            <w:pPr>
              <w:snapToGrid w:val="0"/>
              <w:spacing w:after="60" w:afterLines="25" w:line="400" w:lineRule="exact"/>
              <w:ind w:firstLine="420" w:firstLineChars="200"/>
              <w:rPr>
                <w:rFonts w:hint="eastAsia" w:ascii="宋体" w:hAnsi="宋体" w:cs="宋体"/>
                <w:kern w:val="0"/>
              </w:rPr>
            </w:pPr>
            <w:r>
              <w:rPr>
                <w:rFonts w:hint="eastAsia" w:ascii="宋体" w:hAnsi="宋体" w:cs="宋体"/>
                <w:kern w:val="0"/>
              </w:rPr>
              <w:t>竞选人法定代表人的委托代理人有法定代表人签署的授权委托书和竞选人为其缴纳的养老保险。</w:t>
            </w:r>
          </w:p>
        </w:tc>
      </w:tr>
      <w:tr w14:paraId="206FF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14:paraId="0EC66C25">
            <w:pPr>
              <w:spacing w:line="400" w:lineRule="exact"/>
              <w:jc w:val="center"/>
              <w:rPr>
                <w:rFonts w:hint="eastAsia" w:ascii="宋体" w:hAnsi="宋体"/>
                <w:kern w:val="0"/>
              </w:rPr>
            </w:pPr>
            <w:r>
              <w:rPr>
                <w:rFonts w:hint="eastAsia" w:ascii="宋体" w:hAnsi="宋体"/>
                <w:kern w:val="0"/>
              </w:rPr>
              <w:t>2.2.4</w:t>
            </w:r>
          </w:p>
        </w:tc>
        <w:tc>
          <w:tcPr>
            <w:tcW w:w="1560" w:type="dxa"/>
            <w:vMerge w:val="restart"/>
            <w:tcBorders>
              <w:left w:val="single" w:color="auto" w:sz="4" w:space="0"/>
            </w:tcBorders>
            <w:vAlign w:val="center"/>
          </w:tcPr>
          <w:p w14:paraId="6D2F9284">
            <w:pPr>
              <w:spacing w:line="400" w:lineRule="exact"/>
              <w:jc w:val="center"/>
              <w:rPr>
                <w:rFonts w:hint="eastAsia" w:ascii="宋体" w:hAnsi="宋体"/>
                <w:kern w:val="0"/>
              </w:rPr>
            </w:pPr>
            <w:r>
              <w:rPr>
                <w:rFonts w:hint="eastAsia" w:ascii="宋体" w:hAnsi="宋体"/>
                <w:kern w:val="0"/>
              </w:rPr>
              <w:t>响应性评审标准</w:t>
            </w:r>
          </w:p>
        </w:tc>
        <w:tc>
          <w:tcPr>
            <w:tcW w:w="2267" w:type="dxa"/>
            <w:tcBorders>
              <w:right w:val="single" w:color="auto" w:sz="4" w:space="0"/>
            </w:tcBorders>
            <w:vAlign w:val="center"/>
          </w:tcPr>
          <w:p w14:paraId="5514D24E">
            <w:pPr>
              <w:snapToGrid w:val="0"/>
              <w:spacing w:line="400" w:lineRule="exact"/>
              <w:jc w:val="left"/>
              <w:rPr>
                <w:rFonts w:hint="eastAsia" w:ascii="宋体" w:hAnsi="宋体" w:cs="宋体"/>
                <w:kern w:val="0"/>
              </w:rPr>
            </w:pPr>
            <w:r>
              <w:rPr>
                <w:rFonts w:hint="eastAsia" w:ascii="宋体" w:hAnsi="宋体" w:cs="宋体"/>
                <w:kern w:val="0"/>
              </w:rPr>
              <w:t>投标总报价</w:t>
            </w:r>
          </w:p>
        </w:tc>
        <w:tc>
          <w:tcPr>
            <w:tcW w:w="4615" w:type="dxa"/>
            <w:tcBorders>
              <w:left w:val="single" w:color="auto" w:sz="4" w:space="0"/>
            </w:tcBorders>
            <w:vAlign w:val="center"/>
          </w:tcPr>
          <w:p w14:paraId="1AD4DA06">
            <w:pPr>
              <w:snapToGrid w:val="0"/>
              <w:spacing w:line="400" w:lineRule="exact"/>
              <w:ind w:firstLine="420" w:firstLineChars="200"/>
              <w:rPr>
                <w:rFonts w:hint="eastAsia" w:ascii="宋体" w:hAnsi="宋体" w:cs="宋体"/>
                <w:szCs w:val="21"/>
              </w:rPr>
            </w:pPr>
            <w:r>
              <w:rPr>
                <w:rFonts w:hint="eastAsia" w:ascii="宋体" w:hAnsi="宋体" w:cs="宋体"/>
                <w:szCs w:val="21"/>
              </w:rPr>
              <w:t>1. 投标总报价不得高于比选人公布的投标总报价最高限价。</w:t>
            </w:r>
          </w:p>
          <w:p w14:paraId="4F9BA0AD">
            <w:pPr>
              <w:snapToGrid w:val="0"/>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 xml:space="preserve"> 投标总报价低于最高限价85%的，竞选人应在编制投标文件时，在投标函部分中递交低价风险担保提交承诺书。（格式详见第五章 竞选文件格式。）</w:t>
            </w:r>
          </w:p>
        </w:tc>
      </w:tr>
      <w:tr w14:paraId="4FB5E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02982118">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213A3B43">
            <w:pPr>
              <w:spacing w:line="400" w:lineRule="exact"/>
              <w:jc w:val="center"/>
              <w:rPr>
                <w:rFonts w:hint="eastAsia" w:ascii="宋体" w:hAnsi="宋体"/>
                <w:kern w:val="0"/>
              </w:rPr>
            </w:pPr>
          </w:p>
        </w:tc>
        <w:tc>
          <w:tcPr>
            <w:tcW w:w="2267" w:type="dxa"/>
            <w:tcBorders>
              <w:right w:val="single" w:color="auto" w:sz="4" w:space="0"/>
            </w:tcBorders>
            <w:vAlign w:val="center"/>
          </w:tcPr>
          <w:p w14:paraId="52002CE4">
            <w:pPr>
              <w:snapToGrid w:val="0"/>
              <w:spacing w:line="400" w:lineRule="exact"/>
              <w:jc w:val="left"/>
              <w:rPr>
                <w:rFonts w:hint="eastAsia" w:ascii="宋体" w:hAnsi="宋体" w:cs="宋体"/>
                <w:kern w:val="0"/>
              </w:rPr>
            </w:pPr>
            <w:r>
              <w:rPr>
                <w:rFonts w:hint="eastAsia" w:ascii="宋体" w:hAnsi="宋体" w:cs="宋体"/>
                <w:kern w:val="0"/>
              </w:rPr>
              <w:t>暂定金额</w:t>
            </w:r>
          </w:p>
        </w:tc>
        <w:tc>
          <w:tcPr>
            <w:tcW w:w="4615" w:type="dxa"/>
            <w:tcBorders>
              <w:left w:val="single" w:color="auto" w:sz="4" w:space="0"/>
            </w:tcBorders>
            <w:vAlign w:val="center"/>
          </w:tcPr>
          <w:p w14:paraId="6BC71678">
            <w:pPr>
              <w:snapToGrid w:val="0"/>
              <w:spacing w:line="400" w:lineRule="exact"/>
              <w:ind w:firstLine="420" w:firstLineChars="200"/>
              <w:rPr>
                <w:rFonts w:hint="eastAsia" w:ascii="宋体" w:hAnsi="宋体" w:cs="宋体"/>
                <w:kern w:val="0"/>
              </w:rPr>
            </w:pPr>
            <w:r>
              <w:rPr>
                <w:rFonts w:hint="eastAsia" w:ascii="宋体" w:hAnsi="宋体" w:cs="宋体"/>
                <w:kern w:val="0"/>
              </w:rPr>
              <w:t>暂列金额、暂估价、安全文明施工费等暂定金额必须按照招标文件给定的金额填报。</w:t>
            </w:r>
          </w:p>
        </w:tc>
      </w:tr>
      <w:tr w14:paraId="6EDB4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1131B066">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3A48E1D1">
            <w:pPr>
              <w:spacing w:line="400" w:lineRule="exact"/>
              <w:jc w:val="center"/>
              <w:rPr>
                <w:rFonts w:hint="eastAsia" w:ascii="宋体" w:hAnsi="宋体"/>
                <w:kern w:val="0"/>
              </w:rPr>
            </w:pPr>
          </w:p>
        </w:tc>
        <w:tc>
          <w:tcPr>
            <w:tcW w:w="2267" w:type="dxa"/>
            <w:tcBorders>
              <w:right w:val="single" w:color="auto" w:sz="4" w:space="0"/>
            </w:tcBorders>
            <w:vAlign w:val="center"/>
          </w:tcPr>
          <w:p w14:paraId="190BE193">
            <w:pPr>
              <w:snapToGrid w:val="0"/>
              <w:spacing w:line="400" w:lineRule="exact"/>
              <w:jc w:val="left"/>
              <w:rPr>
                <w:rFonts w:hint="eastAsia" w:ascii="宋体" w:hAnsi="宋体" w:cs="宋体"/>
                <w:kern w:val="0"/>
              </w:rPr>
            </w:pPr>
            <w:r>
              <w:rPr>
                <w:rFonts w:hint="eastAsia" w:ascii="宋体" w:hAnsi="宋体" w:cs="宋体"/>
                <w:kern w:val="0"/>
              </w:rPr>
              <w:t>投标内容</w:t>
            </w:r>
          </w:p>
        </w:tc>
        <w:tc>
          <w:tcPr>
            <w:tcW w:w="4615" w:type="dxa"/>
            <w:tcBorders>
              <w:left w:val="single" w:color="auto" w:sz="4" w:space="0"/>
            </w:tcBorders>
            <w:vAlign w:val="center"/>
          </w:tcPr>
          <w:p w14:paraId="77D9854A">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符合第二章“竞选人须知”第1.3.1项规定</w:t>
            </w:r>
          </w:p>
        </w:tc>
      </w:tr>
      <w:tr w14:paraId="2D117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6E2FD409">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3BE64F3C">
            <w:pPr>
              <w:spacing w:line="400" w:lineRule="exact"/>
              <w:jc w:val="center"/>
              <w:rPr>
                <w:rFonts w:hint="eastAsia" w:ascii="宋体" w:hAnsi="宋体"/>
                <w:kern w:val="0"/>
              </w:rPr>
            </w:pPr>
          </w:p>
        </w:tc>
        <w:tc>
          <w:tcPr>
            <w:tcW w:w="2267" w:type="dxa"/>
            <w:tcBorders>
              <w:right w:val="single" w:color="auto" w:sz="4" w:space="0"/>
            </w:tcBorders>
            <w:vAlign w:val="center"/>
          </w:tcPr>
          <w:p w14:paraId="0D7A9547">
            <w:pPr>
              <w:snapToGrid w:val="0"/>
              <w:spacing w:line="400" w:lineRule="exact"/>
              <w:jc w:val="left"/>
              <w:rPr>
                <w:rFonts w:hint="eastAsia"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14:paraId="32BD8E86">
            <w:pPr>
              <w:snapToGrid w:val="0"/>
              <w:spacing w:line="400" w:lineRule="exact"/>
              <w:ind w:firstLine="420" w:firstLineChars="200"/>
              <w:jc w:val="left"/>
              <w:rPr>
                <w:rFonts w:hint="eastAsia" w:ascii="宋体" w:hAnsi="宋体" w:cs="宋体"/>
                <w:kern w:val="0"/>
              </w:rPr>
            </w:pPr>
            <w:r>
              <w:rPr>
                <w:rFonts w:hint="eastAsia" w:ascii="宋体" w:hAnsi="宋体" w:cs="宋体"/>
                <w:kern w:val="0"/>
              </w:rPr>
              <w:t>符合第二章“竞选人须知”第1.3.2项规定</w:t>
            </w:r>
          </w:p>
        </w:tc>
      </w:tr>
      <w:tr w14:paraId="54F7C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128EC594">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0A3E892C">
            <w:pPr>
              <w:spacing w:line="400" w:lineRule="exact"/>
              <w:jc w:val="center"/>
              <w:rPr>
                <w:rFonts w:hint="eastAsia" w:ascii="宋体" w:hAnsi="宋体"/>
                <w:kern w:val="0"/>
              </w:rPr>
            </w:pPr>
          </w:p>
        </w:tc>
        <w:tc>
          <w:tcPr>
            <w:tcW w:w="2267" w:type="dxa"/>
            <w:tcBorders>
              <w:right w:val="single" w:color="auto" w:sz="4" w:space="0"/>
            </w:tcBorders>
            <w:vAlign w:val="center"/>
          </w:tcPr>
          <w:p w14:paraId="1C211EA0">
            <w:pPr>
              <w:snapToGrid w:val="0"/>
              <w:spacing w:line="400" w:lineRule="exact"/>
              <w:jc w:val="left"/>
              <w:rPr>
                <w:rFonts w:hint="eastAsia" w:ascii="宋体" w:hAnsi="宋体" w:cs="宋体"/>
                <w:kern w:val="0"/>
              </w:rPr>
            </w:pPr>
            <w:r>
              <w:rPr>
                <w:rFonts w:hint="eastAsia" w:ascii="宋体" w:hAnsi="宋体" w:cs="宋体"/>
                <w:kern w:val="0"/>
              </w:rPr>
              <w:t>工程质量</w:t>
            </w:r>
          </w:p>
        </w:tc>
        <w:tc>
          <w:tcPr>
            <w:tcW w:w="4615" w:type="dxa"/>
            <w:tcBorders>
              <w:left w:val="single" w:color="auto" w:sz="4" w:space="0"/>
            </w:tcBorders>
            <w:vAlign w:val="center"/>
          </w:tcPr>
          <w:p w14:paraId="3DA09819">
            <w:pPr>
              <w:snapToGrid w:val="0"/>
              <w:spacing w:line="400" w:lineRule="exact"/>
              <w:ind w:firstLine="420" w:firstLineChars="200"/>
              <w:jc w:val="left"/>
              <w:rPr>
                <w:rFonts w:hint="eastAsia" w:ascii="宋体" w:hAnsi="宋体" w:cs="宋体"/>
                <w:kern w:val="0"/>
              </w:rPr>
            </w:pPr>
            <w:r>
              <w:rPr>
                <w:rFonts w:hint="eastAsia" w:ascii="宋体" w:hAnsi="宋体" w:cs="宋体"/>
                <w:kern w:val="0"/>
              </w:rPr>
              <w:t>符合第二章“竞选人须知”第1.3.3项规定</w:t>
            </w:r>
          </w:p>
        </w:tc>
      </w:tr>
      <w:tr w14:paraId="0BCBC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28534FD0">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1F29B69B">
            <w:pPr>
              <w:spacing w:line="400" w:lineRule="exact"/>
              <w:jc w:val="center"/>
              <w:rPr>
                <w:rFonts w:hint="eastAsia" w:ascii="宋体" w:hAnsi="宋体"/>
                <w:kern w:val="0"/>
              </w:rPr>
            </w:pPr>
          </w:p>
        </w:tc>
        <w:tc>
          <w:tcPr>
            <w:tcW w:w="2267" w:type="dxa"/>
            <w:tcBorders>
              <w:right w:val="single" w:color="auto" w:sz="4" w:space="0"/>
            </w:tcBorders>
            <w:vAlign w:val="center"/>
          </w:tcPr>
          <w:p w14:paraId="1E4F1C32">
            <w:pPr>
              <w:snapToGrid w:val="0"/>
              <w:spacing w:line="400" w:lineRule="exact"/>
              <w:jc w:val="left"/>
              <w:rPr>
                <w:rFonts w:hint="eastAsia" w:ascii="宋体" w:hAnsi="宋体" w:cs="宋体"/>
                <w:kern w:val="0"/>
              </w:rPr>
            </w:pPr>
            <w:r>
              <w:rPr>
                <w:rFonts w:hint="eastAsia" w:ascii="宋体" w:hAnsi="宋体" w:cs="宋体"/>
                <w:kern w:val="0"/>
              </w:rPr>
              <w:t>投标有效期</w:t>
            </w:r>
          </w:p>
        </w:tc>
        <w:tc>
          <w:tcPr>
            <w:tcW w:w="4615" w:type="dxa"/>
            <w:tcBorders>
              <w:left w:val="single" w:color="auto" w:sz="4" w:space="0"/>
            </w:tcBorders>
            <w:vAlign w:val="center"/>
          </w:tcPr>
          <w:p w14:paraId="5BF9735E">
            <w:pPr>
              <w:snapToGrid w:val="0"/>
              <w:spacing w:line="400" w:lineRule="exact"/>
              <w:ind w:firstLine="420" w:firstLineChars="200"/>
              <w:jc w:val="left"/>
              <w:rPr>
                <w:rFonts w:hint="eastAsia" w:ascii="宋体" w:hAnsi="宋体" w:cs="宋体"/>
                <w:kern w:val="0"/>
              </w:rPr>
            </w:pPr>
            <w:r>
              <w:rPr>
                <w:rFonts w:hint="eastAsia" w:ascii="宋体" w:hAnsi="宋体" w:cs="宋体"/>
                <w:kern w:val="0"/>
              </w:rPr>
              <w:t>符合第二章“竞选人须知”第1.3.3项规定</w:t>
            </w:r>
          </w:p>
        </w:tc>
      </w:tr>
      <w:tr w14:paraId="4E94A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31BF3C44">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1077B79A">
            <w:pPr>
              <w:spacing w:line="400" w:lineRule="exact"/>
              <w:jc w:val="center"/>
              <w:rPr>
                <w:rFonts w:hint="eastAsia" w:ascii="宋体" w:hAnsi="宋体"/>
                <w:kern w:val="0"/>
              </w:rPr>
            </w:pPr>
          </w:p>
        </w:tc>
        <w:tc>
          <w:tcPr>
            <w:tcW w:w="2267" w:type="dxa"/>
            <w:tcBorders>
              <w:right w:val="single" w:color="auto" w:sz="4" w:space="0"/>
            </w:tcBorders>
            <w:vAlign w:val="center"/>
          </w:tcPr>
          <w:p w14:paraId="5BCB3994">
            <w:pPr>
              <w:snapToGrid w:val="0"/>
              <w:spacing w:line="400" w:lineRule="exact"/>
              <w:jc w:val="left"/>
              <w:rPr>
                <w:rFonts w:hint="eastAsia" w:ascii="宋体" w:hAnsi="宋体" w:cs="宋体"/>
                <w:kern w:val="0"/>
              </w:rPr>
            </w:pPr>
            <w:r>
              <w:rPr>
                <w:rFonts w:hint="eastAsia" w:ascii="宋体" w:hAnsi="宋体" w:cs="宋体"/>
                <w:kern w:val="0"/>
              </w:rPr>
              <w:t>服务期限</w:t>
            </w:r>
          </w:p>
        </w:tc>
        <w:tc>
          <w:tcPr>
            <w:tcW w:w="4615" w:type="dxa"/>
            <w:tcBorders>
              <w:left w:val="single" w:color="auto" w:sz="4" w:space="0"/>
            </w:tcBorders>
            <w:vAlign w:val="center"/>
          </w:tcPr>
          <w:p w14:paraId="1E6CCA2B">
            <w:pPr>
              <w:snapToGrid w:val="0"/>
              <w:spacing w:line="400" w:lineRule="exact"/>
              <w:ind w:firstLine="420" w:firstLineChars="200"/>
              <w:jc w:val="left"/>
              <w:rPr>
                <w:rFonts w:hint="eastAsia" w:ascii="宋体" w:hAnsi="宋体" w:cs="宋体"/>
                <w:kern w:val="0"/>
              </w:rPr>
            </w:pPr>
            <w:r>
              <w:rPr>
                <w:rFonts w:hint="eastAsia" w:ascii="宋体" w:hAnsi="宋体" w:cs="宋体"/>
                <w:kern w:val="0"/>
              </w:rPr>
              <w:t>符合第二章“竞选人须知”第1.3.3项规定</w:t>
            </w:r>
          </w:p>
        </w:tc>
      </w:tr>
      <w:tr w14:paraId="684D9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4047F43A">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237139C7">
            <w:pPr>
              <w:spacing w:line="400" w:lineRule="exact"/>
              <w:jc w:val="center"/>
              <w:rPr>
                <w:rFonts w:hint="eastAsia" w:ascii="宋体" w:hAnsi="宋体"/>
                <w:kern w:val="0"/>
              </w:rPr>
            </w:pPr>
          </w:p>
        </w:tc>
        <w:tc>
          <w:tcPr>
            <w:tcW w:w="2267" w:type="dxa"/>
            <w:tcBorders>
              <w:right w:val="single" w:color="auto" w:sz="4" w:space="0"/>
            </w:tcBorders>
            <w:vAlign w:val="center"/>
          </w:tcPr>
          <w:p w14:paraId="49C23F90">
            <w:pPr>
              <w:spacing w:line="400" w:lineRule="exact"/>
              <w:jc w:val="left"/>
              <w:rPr>
                <w:rFonts w:hint="eastAsia" w:ascii="宋体" w:hAnsi="宋体" w:cs="宋体"/>
                <w:kern w:val="0"/>
              </w:rPr>
            </w:pPr>
            <w:r>
              <w:rPr>
                <w:rFonts w:hint="eastAsia" w:ascii="宋体" w:hAnsi="宋体" w:cs="宋体"/>
                <w:kern w:val="0"/>
              </w:rPr>
              <w:t>投标保证金</w:t>
            </w:r>
          </w:p>
        </w:tc>
        <w:tc>
          <w:tcPr>
            <w:tcW w:w="4615" w:type="dxa"/>
            <w:tcBorders>
              <w:left w:val="single" w:color="auto" w:sz="4" w:space="0"/>
            </w:tcBorders>
            <w:vAlign w:val="center"/>
          </w:tcPr>
          <w:p w14:paraId="3C0D60F6">
            <w:pPr>
              <w:tabs>
                <w:tab w:val="left" w:pos="611"/>
                <w:tab w:val="left" w:pos="669"/>
              </w:tabs>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符合第二章“竞选人须知前附表”第3.4项规定。</w:t>
            </w:r>
          </w:p>
        </w:tc>
      </w:tr>
      <w:tr w14:paraId="0A6D0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0455566E">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58E16425">
            <w:pPr>
              <w:spacing w:line="400" w:lineRule="exact"/>
              <w:jc w:val="center"/>
              <w:rPr>
                <w:rFonts w:hint="eastAsia" w:ascii="宋体" w:hAnsi="宋体"/>
                <w:kern w:val="0"/>
              </w:rPr>
            </w:pPr>
          </w:p>
        </w:tc>
        <w:tc>
          <w:tcPr>
            <w:tcW w:w="2267" w:type="dxa"/>
            <w:tcBorders>
              <w:right w:val="single" w:color="auto" w:sz="4" w:space="0"/>
            </w:tcBorders>
            <w:vAlign w:val="center"/>
          </w:tcPr>
          <w:p w14:paraId="59CBC365">
            <w:pPr>
              <w:snapToGrid w:val="0"/>
              <w:spacing w:line="400" w:lineRule="exact"/>
              <w:jc w:val="left"/>
              <w:rPr>
                <w:rFonts w:hint="eastAsia"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14:paraId="7913DF5E">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符合第四章“合同条款及格式”规定，投标文件不应附有比选人不能接受的条件。（由竞选人承诺，承诺书格式详见第五章投标文件格式。）</w:t>
            </w:r>
          </w:p>
        </w:tc>
      </w:tr>
      <w:tr w14:paraId="034A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111C7823">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0C39A039">
            <w:pPr>
              <w:spacing w:line="400" w:lineRule="exact"/>
              <w:jc w:val="center"/>
              <w:rPr>
                <w:rFonts w:hint="eastAsia" w:ascii="宋体" w:hAnsi="宋体"/>
                <w:kern w:val="0"/>
              </w:rPr>
            </w:pPr>
          </w:p>
        </w:tc>
        <w:tc>
          <w:tcPr>
            <w:tcW w:w="2267" w:type="dxa"/>
            <w:tcBorders>
              <w:right w:val="single" w:color="auto" w:sz="4" w:space="0"/>
            </w:tcBorders>
            <w:vAlign w:val="center"/>
          </w:tcPr>
          <w:p w14:paraId="19C46574">
            <w:pPr>
              <w:snapToGrid w:val="0"/>
              <w:spacing w:line="400" w:lineRule="exact"/>
              <w:jc w:val="left"/>
              <w:rPr>
                <w:rFonts w:hint="eastAsia" w:ascii="宋体" w:hAnsi="宋体" w:cs="宋体"/>
                <w:kern w:val="0"/>
              </w:rPr>
            </w:pPr>
            <w:r>
              <w:rPr>
                <w:rFonts w:hint="eastAsia" w:ascii="宋体" w:hAnsi="宋体" w:cs="宋体"/>
                <w:kern w:val="0"/>
              </w:rPr>
              <w:t>投标报价算术错误修正</w:t>
            </w:r>
          </w:p>
        </w:tc>
        <w:tc>
          <w:tcPr>
            <w:tcW w:w="4615" w:type="dxa"/>
            <w:tcBorders>
              <w:left w:val="single" w:color="auto" w:sz="4" w:space="0"/>
            </w:tcBorders>
            <w:vAlign w:val="center"/>
          </w:tcPr>
          <w:p w14:paraId="1E74D634">
            <w:pPr>
              <w:snapToGrid w:val="0"/>
              <w:spacing w:line="400" w:lineRule="exact"/>
              <w:ind w:firstLine="420" w:firstLineChars="200"/>
              <w:rPr>
                <w:rFonts w:hint="eastAsia" w:ascii="宋体" w:hAnsi="宋体" w:cs="宋体"/>
                <w:kern w:val="0"/>
              </w:rPr>
            </w:pPr>
            <w:r>
              <w:rPr>
                <w:rFonts w:hint="eastAsia" w:ascii="宋体" w:hAnsi="宋体" w:cs="宋体"/>
                <w:kern w:val="0"/>
              </w:rPr>
              <w:t>符合第三章3.评标程序第3.2.3项规定。</w:t>
            </w:r>
          </w:p>
        </w:tc>
      </w:tr>
      <w:tr w14:paraId="10F49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553F2E2F">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73DBB6DC">
            <w:pPr>
              <w:spacing w:line="400" w:lineRule="exact"/>
              <w:jc w:val="center"/>
              <w:rPr>
                <w:rFonts w:hint="eastAsia" w:ascii="宋体" w:hAnsi="宋体"/>
                <w:kern w:val="0"/>
              </w:rPr>
            </w:pPr>
          </w:p>
        </w:tc>
        <w:tc>
          <w:tcPr>
            <w:tcW w:w="2267" w:type="dxa"/>
            <w:tcBorders>
              <w:right w:val="single" w:color="auto" w:sz="4" w:space="0"/>
            </w:tcBorders>
            <w:vAlign w:val="center"/>
          </w:tcPr>
          <w:p w14:paraId="4F031B72">
            <w:pPr>
              <w:snapToGrid w:val="0"/>
              <w:spacing w:line="400" w:lineRule="exact"/>
              <w:jc w:val="left"/>
              <w:rPr>
                <w:rFonts w:hint="eastAsia" w:ascii="宋体" w:hAnsi="宋体" w:cs="宋体"/>
                <w:kern w:val="0"/>
              </w:rPr>
            </w:pPr>
            <w:r>
              <w:rPr>
                <w:rFonts w:hint="eastAsia" w:ascii="宋体" w:hAnsi="宋体" w:cs="宋体"/>
                <w:kern w:val="0"/>
              </w:rPr>
              <w:t>实质性要求</w:t>
            </w:r>
          </w:p>
        </w:tc>
        <w:tc>
          <w:tcPr>
            <w:tcW w:w="4615" w:type="dxa"/>
            <w:tcBorders>
              <w:left w:val="single" w:color="auto" w:sz="4" w:space="0"/>
            </w:tcBorders>
            <w:vAlign w:val="center"/>
          </w:tcPr>
          <w:p w14:paraId="4540B244">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符合第二章“竞选人须知”第1.4.3项规定。</w:t>
            </w:r>
          </w:p>
          <w:p w14:paraId="5E03A9FA">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本次投标不得有串通投标、弄虚作假等其他违反招投标相关法律、法规行为。</w:t>
            </w:r>
          </w:p>
          <w:p w14:paraId="4D9CBC67">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按评标委员会要求澄清、说明或补正。</w:t>
            </w:r>
          </w:p>
        </w:tc>
      </w:tr>
      <w:tr w14:paraId="68C84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14:paraId="12D52DBA">
            <w:pPr>
              <w:spacing w:line="400" w:lineRule="exact"/>
              <w:jc w:val="center"/>
              <w:rPr>
                <w:rFonts w:hint="eastAsia" w:ascii="宋体" w:hAnsi="宋体"/>
              </w:rPr>
            </w:pPr>
            <w:r>
              <w:rPr>
                <w:rFonts w:ascii="宋体" w:hAnsi="宋体"/>
              </w:rPr>
              <w:t>3</w:t>
            </w:r>
          </w:p>
        </w:tc>
        <w:tc>
          <w:tcPr>
            <w:tcW w:w="1560" w:type="dxa"/>
            <w:tcBorders>
              <w:left w:val="single" w:color="auto" w:sz="4" w:space="0"/>
              <w:right w:val="single" w:color="auto" w:sz="4" w:space="0"/>
            </w:tcBorders>
            <w:vAlign w:val="center"/>
          </w:tcPr>
          <w:p w14:paraId="17480227">
            <w:pPr>
              <w:spacing w:line="400" w:lineRule="exact"/>
              <w:jc w:val="center"/>
              <w:rPr>
                <w:rFonts w:hint="eastAsia" w:ascii="宋体" w:hAnsi="宋体"/>
              </w:rPr>
            </w:pPr>
            <w:r>
              <w:rPr>
                <w:rFonts w:hint="eastAsia" w:ascii="宋体" w:hAnsi="宋体"/>
              </w:rPr>
              <w:t>评标程序</w:t>
            </w:r>
          </w:p>
        </w:tc>
        <w:tc>
          <w:tcPr>
            <w:tcW w:w="6882" w:type="dxa"/>
            <w:gridSpan w:val="2"/>
            <w:tcBorders>
              <w:left w:val="single" w:color="auto" w:sz="4" w:space="0"/>
            </w:tcBorders>
            <w:vAlign w:val="center"/>
          </w:tcPr>
          <w:p w14:paraId="408753E1">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1.对报价不高于最高限价的所有竞选人的投标文件，按照报价由低到高的顺序排序。</w:t>
            </w:r>
          </w:p>
          <w:p w14:paraId="22A9C40B">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合格的竞选人中，报价最低的成为第一中标候选人，报价次低的成为第二中标候选人，依次类推。</w:t>
            </w:r>
          </w:p>
          <w:p w14:paraId="65D2A3A6">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14:paraId="5CDD0659">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竞选人不足三个的，评标委员会应当否决所有投标。但是有效竞选人的经济、技术等指标仍然具有市场竞争力，并满足招标文件要求的，评标委员会可以继续评标并确定中标候选人。</w:t>
            </w:r>
          </w:p>
          <w:p w14:paraId="26496584">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注：若出现竞选人投标报价相同的，以“竞选人在红名单中优先”的原则排序</w:t>
            </w:r>
            <w:r>
              <w:rPr>
                <w:rFonts w:hint="eastAsia" w:ascii="宋体" w:hAnsi="宋体"/>
                <w:spacing w:val="4"/>
                <w:kern w:val="0"/>
                <w:szCs w:val="21"/>
              </w:rPr>
              <w:t>（联合体投标的，须联合体牵头人在红名单中），竞选人是否属于红名单，以开标环节信用状况查询结果为准</w:t>
            </w:r>
            <w:r>
              <w:rPr>
                <w:rFonts w:hint="eastAsia" w:ascii="宋体" w:hAnsi="宋体"/>
                <w:kern w:val="0"/>
                <w:szCs w:val="21"/>
              </w:rPr>
              <w:t>；竞选人均在红名单中</w:t>
            </w:r>
            <w:r>
              <w:rPr>
                <w:rFonts w:hint="eastAsia" w:ascii="宋体" w:hAnsi="宋体"/>
                <w:spacing w:val="4"/>
                <w:kern w:val="0"/>
                <w:szCs w:val="21"/>
              </w:rPr>
              <w:t>或均不在红名单中的，由评标委员会按照</w:t>
            </w:r>
            <w:r>
              <w:rPr>
                <w:rFonts w:hint="eastAsia" w:ascii="宋体" w:hAnsi="宋体"/>
                <w:spacing w:val="4"/>
                <w:kern w:val="0"/>
                <w:szCs w:val="21"/>
                <w:u w:val="single"/>
              </w:rPr>
              <w:t xml:space="preserve">  投票表决   </w:t>
            </w:r>
            <w:r>
              <w:rPr>
                <w:rFonts w:hint="eastAsia" w:ascii="宋体" w:hAnsi="宋体"/>
                <w:spacing w:val="4"/>
                <w:kern w:val="0"/>
                <w:szCs w:val="21"/>
              </w:rPr>
              <w:t>原则排序。</w:t>
            </w:r>
          </w:p>
        </w:tc>
      </w:tr>
      <w:tr w14:paraId="204E8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14:paraId="65BE82B4">
            <w:pPr>
              <w:spacing w:line="400" w:lineRule="exact"/>
              <w:jc w:val="center"/>
              <w:rPr>
                <w:rFonts w:hint="eastAsia"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14:paraId="58A92654">
            <w:pPr>
              <w:spacing w:line="400" w:lineRule="exact"/>
              <w:jc w:val="center"/>
              <w:rPr>
                <w:rFonts w:hint="eastAsia" w:ascii="宋体" w:hAnsi="宋体"/>
              </w:rPr>
            </w:pPr>
            <w:r>
              <w:rPr>
                <w:rFonts w:ascii="宋体" w:hAnsi="宋体"/>
              </w:rPr>
              <w:t>评标结果</w:t>
            </w:r>
          </w:p>
        </w:tc>
        <w:tc>
          <w:tcPr>
            <w:tcW w:w="6882" w:type="dxa"/>
            <w:gridSpan w:val="2"/>
            <w:tcBorders>
              <w:left w:val="single" w:color="auto" w:sz="4" w:space="0"/>
            </w:tcBorders>
            <w:vAlign w:val="center"/>
          </w:tcPr>
          <w:p w14:paraId="6C3056C7">
            <w:pPr>
              <w:autoSpaceDE w:val="0"/>
              <w:autoSpaceDN w:val="0"/>
              <w:adjustRightInd w:val="0"/>
              <w:snapToGrid w:val="0"/>
              <w:spacing w:line="400" w:lineRule="exact"/>
              <w:ind w:firstLine="420"/>
              <w:jc w:val="left"/>
              <w:rPr>
                <w:rFonts w:hint="eastAsia"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w:t>
            </w:r>
            <w:r>
              <w:rPr>
                <w:rFonts w:hint="eastAsia" w:ascii="宋体" w:hAnsi="宋体"/>
                <w:kern w:val="0"/>
                <w:szCs w:val="21"/>
              </w:rPr>
              <w:t>竞选人须知</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14:paraId="157E1093">
            <w:pPr>
              <w:spacing w:line="400" w:lineRule="exact"/>
              <w:ind w:firstLine="424" w:firstLineChars="200"/>
              <w:rPr>
                <w:rFonts w:hint="eastAsia"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hint="eastAsia" w:ascii="宋体" w:hAnsi="宋体"/>
                <w:kern w:val="0"/>
                <w:szCs w:val="21"/>
              </w:rPr>
              <w:t>比选人</w:t>
            </w:r>
            <w:r>
              <w:rPr>
                <w:rFonts w:ascii="宋体" w:hAnsi="宋体"/>
                <w:kern w:val="0"/>
                <w:szCs w:val="21"/>
              </w:rPr>
              <w:t>提交书面评标报告。</w:t>
            </w:r>
          </w:p>
        </w:tc>
      </w:tr>
    </w:tbl>
    <w:p w14:paraId="0004AD7C">
      <w:pPr>
        <w:pStyle w:val="269"/>
        <w:ind w:firstLine="480"/>
        <w:rPr>
          <w:snapToGrid w:val="0"/>
        </w:rPr>
      </w:pPr>
    </w:p>
    <w:bookmarkEnd w:id="702"/>
    <w:bookmarkEnd w:id="703"/>
    <w:bookmarkEnd w:id="704"/>
    <w:bookmarkEnd w:id="705"/>
    <w:bookmarkEnd w:id="706"/>
    <w:bookmarkEnd w:id="707"/>
    <w:bookmarkEnd w:id="723"/>
    <w:p w14:paraId="3820A2B6">
      <w:pPr>
        <w:widowControl/>
        <w:jc w:val="left"/>
        <w:rPr>
          <w:rFonts w:hint="eastAsia" w:ascii="宋体" w:hAnsi="宋体"/>
          <w:bCs/>
          <w:snapToGrid w:val="0"/>
          <w:sz w:val="32"/>
          <w:szCs w:val="32"/>
        </w:rPr>
      </w:pPr>
      <w:bookmarkStart w:id="724" w:name="_Toc57905886"/>
      <w:bookmarkStart w:id="725" w:name="_Toc175920972"/>
      <w:bookmarkStart w:id="726" w:name="_Toc175920937"/>
      <w:bookmarkStart w:id="727" w:name="_Toc12666"/>
      <w:bookmarkStart w:id="728" w:name="_Toc22842"/>
      <w:bookmarkStart w:id="729" w:name="_Toc27750"/>
      <w:r>
        <w:rPr>
          <w:rFonts w:hint="eastAsia" w:ascii="宋体" w:hAnsi="宋体"/>
          <w:b/>
          <w:snapToGrid w:val="0"/>
        </w:rPr>
        <w:br w:type="page"/>
      </w:r>
    </w:p>
    <w:p w14:paraId="4E801648">
      <w:pPr>
        <w:pStyle w:val="3"/>
        <w:spacing w:before="0" w:after="0" w:line="360" w:lineRule="auto"/>
        <w:rPr>
          <w:rFonts w:hint="eastAsia" w:ascii="宋体" w:hAnsi="宋体"/>
          <w:b w:val="0"/>
          <w:snapToGrid w:val="0"/>
        </w:rPr>
      </w:pPr>
      <w:bookmarkStart w:id="730" w:name="_Toc181606088"/>
      <w:r>
        <w:rPr>
          <w:rFonts w:ascii="宋体" w:hAnsi="宋体"/>
          <w:b w:val="0"/>
          <w:snapToGrid w:val="0"/>
        </w:rPr>
        <w:t>1.  评标方法</w:t>
      </w:r>
      <w:bookmarkEnd w:id="724"/>
      <w:bookmarkEnd w:id="725"/>
      <w:bookmarkEnd w:id="726"/>
      <w:bookmarkEnd w:id="727"/>
      <w:bookmarkEnd w:id="728"/>
      <w:bookmarkEnd w:id="729"/>
      <w:bookmarkEnd w:id="730"/>
    </w:p>
    <w:p w14:paraId="22E3B6C1">
      <w:pPr>
        <w:spacing w:line="360" w:lineRule="auto"/>
        <w:ind w:firstLine="420" w:firstLineChars="200"/>
        <w:rPr>
          <w:rFonts w:hint="eastAsia" w:ascii="宋体" w:hAnsi="宋体"/>
        </w:rPr>
      </w:pPr>
      <w:r>
        <w:rPr>
          <w:rFonts w:hint="eastAsia" w:ascii="宋体" w:hAnsi="宋体"/>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评标办法前附表约定的原则确定排序。</w:t>
      </w:r>
    </w:p>
    <w:p w14:paraId="14E6CF5A">
      <w:pPr>
        <w:pStyle w:val="3"/>
        <w:spacing w:before="0" w:after="0" w:line="360" w:lineRule="auto"/>
        <w:rPr>
          <w:rFonts w:hint="eastAsia" w:ascii="宋体" w:hAnsi="宋体"/>
          <w:b w:val="0"/>
          <w:snapToGrid w:val="0"/>
        </w:rPr>
      </w:pPr>
      <w:bookmarkStart w:id="731" w:name="_Toc175920938"/>
      <w:bookmarkStart w:id="732" w:name="_Toc24923"/>
      <w:bookmarkStart w:id="733" w:name="_Toc20502"/>
      <w:bookmarkStart w:id="734" w:name="_Toc395"/>
      <w:bookmarkStart w:id="735" w:name="_Toc57905887"/>
      <w:bookmarkStart w:id="736" w:name="_Toc175920973"/>
      <w:bookmarkStart w:id="737" w:name="_Toc181606089"/>
      <w:r>
        <w:rPr>
          <w:rFonts w:ascii="宋体" w:hAnsi="宋体"/>
          <w:b w:val="0"/>
          <w:snapToGrid w:val="0"/>
        </w:rPr>
        <w:t>2.  评审标准</w:t>
      </w:r>
      <w:bookmarkEnd w:id="731"/>
      <w:bookmarkEnd w:id="732"/>
      <w:bookmarkEnd w:id="733"/>
      <w:bookmarkEnd w:id="734"/>
      <w:bookmarkEnd w:id="735"/>
      <w:bookmarkEnd w:id="736"/>
      <w:bookmarkEnd w:id="737"/>
    </w:p>
    <w:p w14:paraId="75AD5CE0">
      <w:pPr>
        <w:pStyle w:val="4"/>
        <w:spacing w:before="0" w:after="0" w:line="360" w:lineRule="auto"/>
        <w:rPr>
          <w:rFonts w:hint="eastAsia" w:ascii="宋体" w:hAnsi="宋体" w:cs="宋体"/>
          <w:sz w:val="21"/>
          <w:szCs w:val="21"/>
        </w:rPr>
      </w:pPr>
      <w:bookmarkStart w:id="738" w:name="_Toc3739"/>
      <w:bookmarkStart w:id="739" w:name="_Toc57905888"/>
      <w:bookmarkStart w:id="740" w:name="_Toc24029"/>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bookmarkEnd w:id="738"/>
      <w:r>
        <w:rPr>
          <w:rFonts w:hint="eastAsia" w:ascii="宋体" w:hAnsi="宋体" w:cs="宋体"/>
          <w:sz w:val="21"/>
          <w:szCs w:val="21"/>
        </w:rPr>
        <w:t>标准</w:t>
      </w:r>
      <w:bookmarkEnd w:id="739"/>
      <w:bookmarkEnd w:id="740"/>
    </w:p>
    <w:p w14:paraId="16D0EB86">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见评标办法前附表。</w:t>
      </w:r>
    </w:p>
    <w:p w14:paraId="67E827C1">
      <w:pPr>
        <w:pStyle w:val="4"/>
        <w:spacing w:before="0" w:after="0" w:line="360" w:lineRule="auto"/>
        <w:rPr>
          <w:rFonts w:hint="eastAsia" w:ascii="宋体" w:hAnsi="宋体" w:cs="宋体"/>
          <w:sz w:val="21"/>
          <w:szCs w:val="21"/>
        </w:rPr>
      </w:pPr>
      <w:bookmarkStart w:id="741" w:name="_Toc16832"/>
      <w:bookmarkStart w:id="742" w:name="_Toc57905889"/>
      <w:bookmarkStart w:id="743" w:name="_Toc7449"/>
      <w:r>
        <w:rPr>
          <w:rFonts w:ascii="宋体" w:hAnsi="宋体" w:cs="宋体"/>
          <w:sz w:val="21"/>
          <w:szCs w:val="21"/>
        </w:rPr>
        <w:t>2.</w:t>
      </w:r>
      <w:r>
        <w:rPr>
          <w:rFonts w:hint="eastAsia" w:ascii="宋体" w:hAnsi="宋体" w:cs="宋体"/>
          <w:sz w:val="21"/>
          <w:szCs w:val="21"/>
        </w:rPr>
        <w:t>2符合性审查</w:t>
      </w:r>
      <w:bookmarkEnd w:id="741"/>
      <w:r>
        <w:rPr>
          <w:rFonts w:hint="eastAsia" w:ascii="宋体" w:hAnsi="宋体" w:cs="宋体"/>
          <w:sz w:val="21"/>
          <w:szCs w:val="21"/>
        </w:rPr>
        <w:t>标准</w:t>
      </w:r>
      <w:bookmarkEnd w:id="742"/>
      <w:bookmarkEnd w:id="743"/>
    </w:p>
    <w:p w14:paraId="5049FA2B">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。符合性审查内容：资格评审、形式评审、响应性评审。</w:t>
      </w:r>
    </w:p>
    <w:p w14:paraId="410F2268">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2.2.1  技术方案评审标准：见评标办法前附表。</w:t>
      </w:r>
    </w:p>
    <w:p w14:paraId="7CA7C100">
      <w:pPr>
        <w:autoSpaceDE w:val="0"/>
        <w:autoSpaceDN w:val="0"/>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2A  资格评审标准：见资格预审文件第三章“资格审查办法”详细审查标准（适用于已进行资格预审的）。</w:t>
      </w:r>
    </w:p>
    <w:p w14:paraId="4AA4194E">
      <w:pPr>
        <w:autoSpaceDE w:val="0"/>
        <w:autoSpaceDN w:val="0"/>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2B  资格评审标准：见评标办法前附表（适用于未进行资格预审的）。</w:t>
      </w:r>
    </w:p>
    <w:p w14:paraId="146BAC5E">
      <w:pPr>
        <w:autoSpaceDE w:val="0"/>
        <w:autoSpaceDN w:val="0"/>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14:paraId="01C03C43">
      <w:pPr>
        <w:autoSpaceDE w:val="0"/>
        <w:autoSpaceDN w:val="0"/>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14:paraId="46D48CF6">
      <w:pPr>
        <w:pStyle w:val="3"/>
        <w:spacing w:before="0" w:after="0" w:line="360" w:lineRule="auto"/>
        <w:rPr>
          <w:rFonts w:hint="eastAsia" w:ascii="宋体" w:hAnsi="宋体"/>
          <w:b w:val="0"/>
          <w:snapToGrid w:val="0"/>
        </w:rPr>
      </w:pPr>
      <w:bookmarkStart w:id="744" w:name="_Toc181606090"/>
      <w:bookmarkStart w:id="745" w:name="_Toc175920974"/>
      <w:bookmarkStart w:id="746" w:name="_Toc175920939"/>
      <w:bookmarkStart w:id="747" w:name="_Toc1051"/>
      <w:bookmarkStart w:id="748" w:name="_Toc30094"/>
      <w:bookmarkStart w:id="749" w:name="_Toc6630"/>
      <w:bookmarkStart w:id="750" w:name="_Toc57905890"/>
      <w:r>
        <w:rPr>
          <w:rFonts w:ascii="宋体" w:hAnsi="宋体"/>
          <w:b w:val="0"/>
          <w:snapToGrid w:val="0"/>
        </w:rPr>
        <w:t>3.  评标程序</w:t>
      </w:r>
      <w:bookmarkEnd w:id="744"/>
      <w:bookmarkEnd w:id="745"/>
      <w:bookmarkEnd w:id="746"/>
      <w:bookmarkEnd w:id="747"/>
      <w:bookmarkEnd w:id="748"/>
      <w:bookmarkEnd w:id="749"/>
      <w:bookmarkEnd w:id="750"/>
    </w:p>
    <w:p w14:paraId="6330A32B">
      <w:pPr>
        <w:pStyle w:val="4"/>
        <w:spacing w:before="0" w:after="0" w:line="360" w:lineRule="auto"/>
        <w:rPr>
          <w:rFonts w:hint="eastAsia" w:ascii="宋体" w:hAnsi="宋体" w:cs="宋体"/>
          <w:sz w:val="21"/>
          <w:szCs w:val="21"/>
        </w:rPr>
      </w:pPr>
      <w:bookmarkStart w:id="751" w:name="_Toc17317"/>
      <w:bookmarkStart w:id="752" w:name="_Toc19555"/>
      <w:bookmarkStart w:id="753" w:name="_Toc57905891"/>
      <w:r>
        <w:rPr>
          <w:rFonts w:ascii="宋体" w:hAnsi="宋体" w:cs="宋体"/>
          <w:sz w:val="21"/>
          <w:szCs w:val="21"/>
        </w:rPr>
        <w:t>3.1</w:t>
      </w:r>
      <w:r>
        <w:rPr>
          <w:rFonts w:hint="eastAsia" w:ascii="宋体" w:hAnsi="宋体" w:cs="宋体"/>
          <w:sz w:val="21"/>
          <w:szCs w:val="21"/>
        </w:rPr>
        <w:t>报价排序</w:t>
      </w:r>
      <w:bookmarkEnd w:id="751"/>
      <w:bookmarkEnd w:id="752"/>
      <w:bookmarkEnd w:id="753"/>
    </w:p>
    <w:p w14:paraId="5BF08562">
      <w:pPr>
        <w:spacing w:line="360" w:lineRule="auto"/>
        <w:ind w:firstLine="413" w:firstLineChars="197"/>
        <w:rPr>
          <w:rFonts w:hint="eastAsia" w:ascii="宋体" w:hAnsi="宋体" w:cs="宋体"/>
          <w:szCs w:val="21"/>
        </w:rPr>
      </w:pPr>
      <w:r>
        <w:rPr>
          <w:rFonts w:hint="eastAsia" w:ascii="宋体" w:hAnsi="宋体" w:cs="宋体"/>
          <w:szCs w:val="21"/>
        </w:rPr>
        <w:t>对报价不高于最高限价的所有竞选人的投标文件，按照报价由低到高的顺序排序。</w:t>
      </w:r>
    </w:p>
    <w:p w14:paraId="3539D57F">
      <w:pPr>
        <w:pStyle w:val="4"/>
        <w:spacing w:before="0" w:after="0" w:line="360" w:lineRule="auto"/>
        <w:rPr>
          <w:rFonts w:hint="eastAsia" w:ascii="宋体" w:hAnsi="宋体" w:cs="宋体"/>
          <w:sz w:val="21"/>
          <w:szCs w:val="21"/>
        </w:rPr>
      </w:pPr>
      <w:bookmarkStart w:id="754" w:name="_Toc57905892"/>
      <w:bookmarkStart w:id="755" w:name="_Toc23300"/>
      <w:r>
        <w:rPr>
          <w:rFonts w:ascii="宋体" w:hAnsi="宋体" w:cs="宋体"/>
          <w:sz w:val="21"/>
          <w:szCs w:val="21"/>
        </w:rPr>
        <w:t>3.</w:t>
      </w:r>
      <w:r>
        <w:rPr>
          <w:rFonts w:hint="eastAsia" w:ascii="宋体" w:hAnsi="宋体" w:cs="宋体"/>
          <w:sz w:val="21"/>
          <w:szCs w:val="21"/>
        </w:rPr>
        <w:t>2符合性审查</w:t>
      </w:r>
      <w:bookmarkEnd w:id="754"/>
      <w:bookmarkEnd w:id="755"/>
    </w:p>
    <w:p w14:paraId="06C03B43">
      <w:pPr>
        <w:spacing w:line="360" w:lineRule="auto"/>
        <w:ind w:firstLine="413" w:firstLineChars="197"/>
        <w:rPr>
          <w:rFonts w:hint="eastAsia"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款规定的标准对投标文件进行符合性审查。符合性审查顺序：资格评审、形式评审、响应性评审。</w:t>
      </w:r>
    </w:p>
    <w:p w14:paraId="17AE2FD1">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 xml:space="preserve">.2 </w:t>
      </w:r>
      <w:r>
        <w:rPr>
          <w:rFonts w:hint="eastAsia" w:ascii="宋体" w:hAnsi="宋体" w:cs="宋体"/>
          <w:szCs w:val="21"/>
        </w:rPr>
        <w:t>竞选人</w:t>
      </w:r>
      <w:r>
        <w:rPr>
          <w:rFonts w:ascii="宋体" w:hAnsi="宋体" w:cs="宋体"/>
          <w:szCs w:val="21"/>
        </w:rPr>
        <w:t>有以下情形之一的，</w:t>
      </w:r>
      <w:r>
        <w:rPr>
          <w:rFonts w:hint="eastAsia" w:ascii="宋体" w:hAnsi="宋体" w:cs="宋体"/>
          <w:szCs w:val="21"/>
        </w:rPr>
        <w:t>其投标文件将被否决：</w:t>
      </w:r>
    </w:p>
    <w:p w14:paraId="106D1A6E">
      <w:pPr>
        <w:spacing w:line="360" w:lineRule="auto"/>
        <w:ind w:firstLine="405" w:firstLineChars="193"/>
        <w:rPr>
          <w:rFonts w:hint="eastAsia" w:ascii="宋体" w:hAnsi="宋体" w:cs="宋体"/>
          <w:szCs w:val="21"/>
        </w:rPr>
      </w:pPr>
      <w:r>
        <w:rPr>
          <w:rFonts w:hint="eastAsia" w:ascii="宋体" w:hAnsi="宋体" w:cs="宋体"/>
          <w:szCs w:val="21"/>
        </w:rPr>
        <w:t>（1</w:t>
      </w:r>
      <w:r>
        <w:rPr>
          <w:rFonts w:ascii="宋体" w:hAnsi="宋体" w:cs="宋体"/>
          <w:szCs w:val="21"/>
        </w:rPr>
        <w:t>）第二章“</w:t>
      </w:r>
      <w:r>
        <w:rPr>
          <w:rFonts w:hint="eastAsia" w:ascii="宋体" w:hAnsi="宋体" w:cs="宋体"/>
          <w:szCs w:val="21"/>
        </w:rPr>
        <w:t>竞选人须知</w:t>
      </w:r>
      <w:r>
        <w:rPr>
          <w:rFonts w:ascii="宋体" w:hAnsi="宋体" w:cs="宋体"/>
          <w:szCs w:val="21"/>
        </w:rPr>
        <w:t xml:space="preserve">”第1.4.3 </w:t>
      </w:r>
      <w:r>
        <w:rPr>
          <w:rFonts w:hint="eastAsia" w:ascii="宋体" w:hAnsi="宋体" w:cs="宋体"/>
          <w:szCs w:val="21"/>
        </w:rPr>
        <w:t>项</w:t>
      </w:r>
      <w:r>
        <w:rPr>
          <w:rFonts w:ascii="宋体" w:hAnsi="宋体" w:cs="宋体"/>
          <w:szCs w:val="21"/>
        </w:rPr>
        <w:t>规定的任何一种情形的；</w:t>
      </w:r>
    </w:p>
    <w:p w14:paraId="449B9599">
      <w:pPr>
        <w:spacing w:line="360" w:lineRule="auto"/>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14:paraId="1FC6EBCC">
      <w:pPr>
        <w:spacing w:line="360" w:lineRule="auto"/>
        <w:ind w:firstLine="420" w:firstLineChars="200"/>
        <w:rPr>
          <w:rFonts w:hint="eastAsia" w:ascii="宋体" w:hAnsi="宋体" w:cs="宋体"/>
          <w:szCs w:val="21"/>
        </w:rPr>
      </w:pPr>
      <w:r>
        <w:rPr>
          <w:rFonts w:hint="eastAsia" w:ascii="宋体" w:hAnsi="宋体" w:cs="宋体"/>
          <w:szCs w:val="21"/>
        </w:rPr>
        <w:t>（3）拒绝按评标委员会要求澄清、说明或补正的。</w:t>
      </w:r>
    </w:p>
    <w:p w14:paraId="2D50A317">
      <w:pPr>
        <w:spacing w:line="360" w:lineRule="auto"/>
        <w:ind w:firstLine="420" w:firstLineChars="200"/>
        <w:rPr>
          <w:rFonts w:hint="eastAsia" w:ascii="宋体" w:hAnsi="宋体" w:cs="宋体"/>
          <w:szCs w:val="21"/>
        </w:rPr>
      </w:pPr>
      <w:r>
        <w:rPr>
          <w:rFonts w:hint="eastAsia" w:ascii="宋体" w:hAnsi="宋体" w:cs="宋体"/>
          <w:szCs w:val="21"/>
        </w:rPr>
        <w:t>3.2.3 投标报价有算术错误的，评标委员会按以下原则对投标报价进行修正，修正的价格经竞选人书面确认后具有约束力，修正原则如下：</w:t>
      </w:r>
    </w:p>
    <w:p w14:paraId="098D62C1">
      <w:pPr>
        <w:spacing w:line="360" w:lineRule="auto"/>
        <w:ind w:firstLine="420" w:firstLineChars="200"/>
        <w:rPr>
          <w:rFonts w:hint="eastAsia" w:ascii="宋体" w:hAnsi="宋体" w:cs="宋体"/>
          <w:szCs w:val="21"/>
        </w:rPr>
      </w:pPr>
      <w:r>
        <w:rPr>
          <w:rFonts w:hint="eastAsia" w:ascii="宋体" w:hAnsi="宋体" w:cs="宋体"/>
          <w:szCs w:val="21"/>
        </w:rPr>
        <w:t>（1）投标文件中的大写金额与小写金额不一致的，以大写金额为准；</w:t>
      </w:r>
    </w:p>
    <w:p w14:paraId="10123ED6">
      <w:pPr>
        <w:spacing w:line="360" w:lineRule="auto"/>
        <w:ind w:firstLine="420" w:firstLineChars="200"/>
        <w:rPr>
          <w:rFonts w:hint="eastAsia" w:ascii="宋体" w:hAnsi="宋体" w:cs="宋体"/>
          <w:color w:val="0000FF"/>
          <w:szCs w:val="21"/>
        </w:rPr>
      </w:pPr>
      <w:r>
        <w:rPr>
          <w:rFonts w:hint="eastAsia" w:ascii="宋体" w:hAnsi="宋体" w:cs="宋体"/>
          <w:szCs w:val="21"/>
        </w:rPr>
        <w:t>（2）投标函中的总报价与综合单价清单总报价不一致的，由评标委员会作否决投标处理。</w:t>
      </w:r>
    </w:p>
    <w:p w14:paraId="27015E7A">
      <w:pPr>
        <w:pStyle w:val="4"/>
        <w:spacing w:before="0" w:after="0" w:line="360" w:lineRule="auto"/>
        <w:rPr>
          <w:rFonts w:hint="eastAsia" w:ascii="宋体" w:hAnsi="宋体" w:cs="宋体"/>
          <w:sz w:val="21"/>
          <w:szCs w:val="21"/>
        </w:rPr>
      </w:pPr>
      <w:bookmarkStart w:id="756" w:name="_Toc57905893"/>
      <w:bookmarkStart w:id="757" w:name="_Toc5505"/>
      <w:bookmarkStart w:id="758" w:name="_Toc30970"/>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投标文件的澄清和补正</w:t>
      </w:r>
      <w:bookmarkEnd w:id="756"/>
      <w:bookmarkEnd w:id="757"/>
      <w:bookmarkEnd w:id="758"/>
    </w:p>
    <w:p w14:paraId="7A9233C7">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在评标过程中，评标委员会可以书面形式要求竞选人对所提交投标文件中不明确的内容进行书面澄清或说明，或者对细微偏差进行补正。评标委员会不接受竞选人主动提出的澄清、说明或补正。</w:t>
      </w:r>
    </w:p>
    <w:p w14:paraId="55D941BE">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澄清、说明和补正不得改变投标文件的实质性内容（算术性错误修正的除外）。竞选人的书面澄清、说明和补正属于投标文件的组成部分。</w:t>
      </w:r>
    </w:p>
    <w:p w14:paraId="0ABBF7F5">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评标委员会对竞选人提交的澄清、说明或补正有疑问的，可以要求竞选人进一步澄清、说明或补正，直至满足评标委员会的要求。</w:t>
      </w:r>
    </w:p>
    <w:p w14:paraId="682434FD">
      <w:pPr>
        <w:pStyle w:val="4"/>
        <w:spacing w:before="0" w:after="0" w:line="360" w:lineRule="auto"/>
        <w:rPr>
          <w:rFonts w:hint="eastAsia" w:ascii="宋体" w:hAnsi="宋体" w:cs="宋体"/>
          <w:sz w:val="21"/>
          <w:szCs w:val="21"/>
        </w:rPr>
      </w:pPr>
      <w:bookmarkStart w:id="759" w:name="_Toc27746"/>
      <w:bookmarkStart w:id="760" w:name="_Toc57905894"/>
      <w:bookmarkStart w:id="761" w:name="_Toc26860"/>
      <w:bookmarkStart w:id="762" w:name="_Toc479262406"/>
      <w:bookmarkStart w:id="763" w:name="_Toc484465184"/>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759"/>
      <w:bookmarkEnd w:id="760"/>
      <w:bookmarkEnd w:id="761"/>
      <w:bookmarkEnd w:id="762"/>
      <w:bookmarkEnd w:id="763"/>
    </w:p>
    <w:p w14:paraId="5011B696">
      <w:pPr>
        <w:autoSpaceDE w:val="0"/>
        <w:autoSpaceDN w:val="0"/>
        <w:adjustRightInd w:val="0"/>
        <w:spacing w:line="360" w:lineRule="auto"/>
        <w:ind w:firstLine="420" w:firstLineChars="200"/>
        <w:jc w:val="left"/>
        <w:rPr>
          <w:rFonts w:hint="eastAsia"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除第二章“竞选人须知”前附表授权直接确定中标人外，评标委员会按经评审的最低投标价法推荐中标候选人。</w:t>
      </w:r>
    </w:p>
    <w:p w14:paraId="529668D1">
      <w:pPr>
        <w:spacing w:line="360" w:lineRule="auto"/>
        <w:ind w:firstLine="420" w:firstLineChars="200"/>
        <w:jc w:val="left"/>
        <w:rPr>
          <w:rFonts w:hint="eastAsia"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评标委员会完成评标后，应当向比选人提交书面评标报告和中标候选人名单。</w:t>
      </w:r>
    </w:p>
    <w:p w14:paraId="6F3FE8F9">
      <w:pPr>
        <w:spacing w:line="360" w:lineRule="auto"/>
        <w:rPr>
          <w:rFonts w:hint="eastAsia" w:ascii="宋体" w:hAnsi="宋体"/>
          <w:b/>
          <w:szCs w:val="20"/>
        </w:rPr>
      </w:pPr>
      <w:r>
        <w:rPr>
          <w:rFonts w:ascii="宋体" w:hAnsi="宋体"/>
          <w:kern w:val="0"/>
          <w:sz w:val="20"/>
          <w:szCs w:val="20"/>
        </w:rPr>
        <w:br w:type="page"/>
      </w:r>
    </w:p>
    <w:p w14:paraId="01D98A81">
      <w:pPr>
        <w:pStyle w:val="34"/>
        <w:spacing w:line="360" w:lineRule="auto"/>
        <w:outlineLvl w:val="0"/>
        <w:rPr>
          <w:rFonts w:hint="eastAsia" w:ascii="宋体" w:hAnsi="宋体"/>
          <w:b/>
          <w:sz w:val="28"/>
          <w:szCs w:val="28"/>
          <w:u w:val="none"/>
          <w:lang w:eastAsia="zh-CN"/>
        </w:rPr>
      </w:pPr>
      <w:bookmarkStart w:id="764" w:name="招标文件03章02评标办法综合评估法02附件02"/>
      <w:bookmarkEnd w:id="764"/>
      <w:bookmarkStart w:id="765" w:name="招标文件04章合同条款及格式"/>
      <w:bookmarkEnd w:id="765"/>
      <w:bookmarkStart w:id="766" w:name="_Toc175920975"/>
      <w:bookmarkStart w:id="767" w:name="_Toc11925"/>
      <w:bookmarkStart w:id="768" w:name="_Toc181606091"/>
      <w:bookmarkStart w:id="769" w:name="_Toc175920940"/>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bookmarkEnd w:id="766"/>
      <w:bookmarkEnd w:id="767"/>
      <w:bookmarkEnd w:id="768"/>
      <w:bookmarkEnd w:id="769"/>
    </w:p>
    <w:p w14:paraId="11A315A9">
      <w:pPr>
        <w:pStyle w:val="34"/>
        <w:spacing w:line="360" w:lineRule="auto"/>
        <w:ind w:firstLine="420" w:firstLineChars="200"/>
        <w:jc w:val="both"/>
        <w:rPr>
          <w:rFonts w:hint="eastAsia"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投标文件存在本一览表下列情形之一的，投标文件视为重大偏差并作否决投标处理，否则，评标委员会不得视为重大偏差而否决竞选人的投标文件</w:t>
      </w:r>
      <w:r>
        <w:rPr>
          <w:rFonts w:ascii="宋体" w:hAnsi="宋体"/>
          <w:sz w:val="21"/>
          <w:szCs w:val="21"/>
          <w:u w:val="none"/>
          <w:lang w:eastAsia="zh-CN"/>
        </w:rPr>
        <w:t>。</w:t>
      </w:r>
    </w:p>
    <w:tbl>
      <w:tblPr>
        <w:tblStyle w:val="47"/>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63FBAB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882C0F9">
            <w:pPr>
              <w:spacing w:line="400" w:lineRule="exact"/>
              <w:jc w:val="center"/>
              <w:rPr>
                <w:rFonts w:hint="eastAsia" w:ascii="宋体" w:hAnsi="宋体"/>
                <w:b/>
                <w:szCs w:val="21"/>
              </w:rPr>
            </w:pPr>
            <w:r>
              <w:rPr>
                <w:rFonts w:ascii="宋体" w:hAnsi="宋体"/>
                <w:b/>
                <w:szCs w:val="21"/>
              </w:rPr>
              <w:t>章节号</w:t>
            </w:r>
          </w:p>
        </w:tc>
        <w:tc>
          <w:tcPr>
            <w:tcW w:w="1899" w:type="dxa"/>
            <w:vAlign w:val="center"/>
          </w:tcPr>
          <w:p w14:paraId="0B31F35E">
            <w:pPr>
              <w:spacing w:line="400" w:lineRule="exact"/>
              <w:jc w:val="center"/>
              <w:rPr>
                <w:rFonts w:hint="eastAsia" w:ascii="宋体" w:hAnsi="宋体"/>
                <w:b/>
                <w:szCs w:val="21"/>
              </w:rPr>
            </w:pPr>
            <w:r>
              <w:rPr>
                <w:rFonts w:ascii="宋体" w:hAnsi="宋体"/>
                <w:b/>
                <w:szCs w:val="21"/>
              </w:rPr>
              <w:t>条款名称</w:t>
            </w:r>
          </w:p>
        </w:tc>
        <w:tc>
          <w:tcPr>
            <w:tcW w:w="6333" w:type="dxa"/>
            <w:vAlign w:val="center"/>
          </w:tcPr>
          <w:p w14:paraId="165207A3">
            <w:pPr>
              <w:spacing w:line="400" w:lineRule="exact"/>
              <w:jc w:val="center"/>
              <w:rPr>
                <w:rFonts w:hint="eastAsia" w:ascii="宋体" w:hAnsi="宋体"/>
                <w:b/>
                <w:szCs w:val="21"/>
              </w:rPr>
            </w:pPr>
            <w:r>
              <w:rPr>
                <w:rFonts w:ascii="宋体" w:hAnsi="宋体"/>
                <w:b/>
                <w:szCs w:val="21"/>
              </w:rPr>
              <w:t>否决投标条件</w:t>
            </w:r>
          </w:p>
        </w:tc>
      </w:tr>
      <w:tr w14:paraId="78BE95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48E8179E">
            <w:pPr>
              <w:spacing w:line="400" w:lineRule="exact"/>
              <w:jc w:val="center"/>
              <w:rPr>
                <w:rFonts w:hint="eastAsia" w:ascii="宋体" w:hAnsi="宋体"/>
                <w:szCs w:val="21"/>
              </w:rPr>
            </w:pPr>
            <w:r>
              <w:rPr>
                <w:rFonts w:hint="eastAsia" w:ascii="宋体" w:hAnsi="宋体"/>
                <w:szCs w:val="21"/>
              </w:rPr>
              <w:t>第三章</w:t>
            </w:r>
          </w:p>
        </w:tc>
        <w:tc>
          <w:tcPr>
            <w:tcW w:w="1899" w:type="dxa"/>
            <w:vAlign w:val="center"/>
          </w:tcPr>
          <w:p w14:paraId="0ADEF666">
            <w:pPr>
              <w:spacing w:line="400" w:lineRule="exact"/>
              <w:jc w:val="center"/>
              <w:rPr>
                <w:rFonts w:hint="eastAsia" w:ascii="宋体" w:hAnsi="宋体"/>
                <w:szCs w:val="21"/>
              </w:rPr>
            </w:pPr>
            <w:r>
              <w:rPr>
                <w:rFonts w:hint="eastAsia" w:ascii="宋体" w:hAnsi="宋体"/>
                <w:szCs w:val="21"/>
              </w:rPr>
              <w:t>技术方案评审</w:t>
            </w:r>
          </w:p>
          <w:p w14:paraId="269F4D0C">
            <w:pPr>
              <w:spacing w:line="400" w:lineRule="exact"/>
              <w:jc w:val="center"/>
              <w:rPr>
                <w:rFonts w:hint="eastAsia" w:ascii="宋体" w:hAnsi="宋体"/>
                <w:szCs w:val="21"/>
              </w:rPr>
            </w:pPr>
            <w:r>
              <w:rPr>
                <w:rFonts w:hint="eastAsia" w:ascii="宋体" w:hAnsi="宋体"/>
                <w:szCs w:val="21"/>
              </w:rPr>
              <w:t>（如有）</w:t>
            </w:r>
          </w:p>
        </w:tc>
        <w:tc>
          <w:tcPr>
            <w:tcW w:w="6333" w:type="dxa"/>
            <w:vAlign w:val="center"/>
          </w:tcPr>
          <w:p w14:paraId="485B7C5B">
            <w:pPr>
              <w:spacing w:line="400" w:lineRule="exact"/>
              <w:ind w:firstLine="420" w:firstLineChars="200"/>
              <w:rPr>
                <w:rFonts w:hint="eastAsia" w:ascii="宋体" w:hAnsi="宋体"/>
                <w:szCs w:val="21"/>
              </w:rPr>
            </w:pPr>
            <w:r>
              <w:rPr>
                <w:rFonts w:hint="eastAsia" w:ascii="宋体" w:hAnsi="宋体"/>
                <w:szCs w:val="21"/>
              </w:rPr>
              <w:t>A-1竞选人的技术方案综合性评审不合格，由评标委员会作否决投标处理。技术方案采用暗标评审时，其形式应符合第二章竞选人须知前附表第3.7.5项（4）技术部分的装订要求，否则由评标委员会作否决投标处理。</w:t>
            </w:r>
          </w:p>
        </w:tc>
      </w:tr>
      <w:tr w14:paraId="490243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273DBC2">
            <w:pPr>
              <w:spacing w:line="400" w:lineRule="exact"/>
              <w:jc w:val="center"/>
              <w:rPr>
                <w:rFonts w:hint="eastAsia" w:ascii="宋体" w:hAnsi="宋体"/>
                <w:szCs w:val="21"/>
              </w:rPr>
            </w:pPr>
          </w:p>
        </w:tc>
        <w:tc>
          <w:tcPr>
            <w:tcW w:w="1899" w:type="dxa"/>
            <w:vMerge w:val="restart"/>
            <w:vAlign w:val="center"/>
          </w:tcPr>
          <w:p w14:paraId="71C2814F">
            <w:pPr>
              <w:spacing w:line="400" w:lineRule="exact"/>
              <w:jc w:val="center"/>
              <w:rPr>
                <w:rFonts w:hint="eastAsia" w:ascii="宋体" w:hAnsi="宋体"/>
                <w:szCs w:val="21"/>
              </w:rPr>
            </w:pPr>
            <w:r>
              <w:rPr>
                <w:rFonts w:hint="eastAsia" w:ascii="宋体" w:hAnsi="宋体"/>
                <w:szCs w:val="21"/>
              </w:rPr>
              <w:t>资格评审</w:t>
            </w:r>
          </w:p>
        </w:tc>
        <w:tc>
          <w:tcPr>
            <w:tcW w:w="6333" w:type="dxa"/>
            <w:vAlign w:val="center"/>
          </w:tcPr>
          <w:p w14:paraId="4DE799C0">
            <w:pPr>
              <w:spacing w:line="400" w:lineRule="exact"/>
              <w:ind w:firstLine="420" w:firstLineChars="200"/>
              <w:rPr>
                <w:rFonts w:hint="eastAsia" w:ascii="宋体" w:hAnsi="宋体"/>
                <w:szCs w:val="21"/>
              </w:rPr>
            </w:pPr>
            <w:r>
              <w:rPr>
                <w:rFonts w:hint="eastAsia" w:ascii="宋体" w:hAnsi="宋体"/>
                <w:szCs w:val="21"/>
              </w:rPr>
              <w:t>A-2竞选人的资质条件、营业执照及安全生产条件须满足竞选人须知前附表第1.4.1项的要求，否则由评标委员会作否决投标处理。</w:t>
            </w:r>
          </w:p>
        </w:tc>
      </w:tr>
      <w:tr w14:paraId="6CD87E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6F2BC24">
            <w:pPr>
              <w:spacing w:line="400" w:lineRule="exact"/>
              <w:jc w:val="center"/>
              <w:rPr>
                <w:rFonts w:hint="eastAsia" w:ascii="宋体" w:hAnsi="宋体"/>
                <w:szCs w:val="21"/>
              </w:rPr>
            </w:pPr>
          </w:p>
        </w:tc>
        <w:tc>
          <w:tcPr>
            <w:tcW w:w="1899" w:type="dxa"/>
            <w:vMerge w:val="continue"/>
            <w:vAlign w:val="center"/>
          </w:tcPr>
          <w:p w14:paraId="5928B420">
            <w:pPr>
              <w:spacing w:line="400" w:lineRule="exact"/>
              <w:jc w:val="center"/>
              <w:rPr>
                <w:rFonts w:hint="eastAsia" w:ascii="宋体" w:hAnsi="宋体"/>
                <w:szCs w:val="21"/>
              </w:rPr>
            </w:pPr>
          </w:p>
        </w:tc>
        <w:tc>
          <w:tcPr>
            <w:tcW w:w="6333" w:type="dxa"/>
            <w:vAlign w:val="center"/>
          </w:tcPr>
          <w:p w14:paraId="099323FE">
            <w:pPr>
              <w:spacing w:line="400" w:lineRule="exact"/>
              <w:ind w:firstLine="420" w:firstLineChars="200"/>
              <w:rPr>
                <w:rFonts w:hint="eastAsia" w:ascii="宋体" w:hAnsi="宋体"/>
                <w:szCs w:val="21"/>
              </w:rPr>
            </w:pPr>
            <w:r>
              <w:rPr>
                <w:rFonts w:hint="eastAsia" w:ascii="宋体" w:hAnsi="宋体"/>
                <w:szCs w:val="21"/>
              </w:rPr>
              <w:t>A-3竞选人的财务须满足竞选人须知前附表第1.4.1项的要求，否则由评标委员会作否决投标处理（如有）。</w:t>
            </w:r>
          </w:p>
        </w:tc>
      </w:tr>
      <w:tr w14:paraId="67000A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86B439A">
            <w:pPr>
              <w:spacing w:line="400" w:lineRule="exact"/>
              <w:jc w:val="center"/>
              <w:rPr>
                <w:rFonts w:hint="eastAsia" w:ascii="宋体" w:hAnsi="宋体"/>
                <w:szCs w:val="21"/>
              </w:rPr>
            </w:pPr>
          </w:p>
        </w:tc>
        <w:tc>
          <w:tcPr>
            <w:tcW w:w="1899" w:type="dxa"/>
            <w:vMerge w:val="continue"/>
            <w:vAlign w:val="center"/>
          </w:tcPr>
          <w:p w14:paraId="560D4AC7">
            <w:pPr>
              <w:spacing w:line="400" w:lineRule="exact"/>
              <w:jc w:val="center"/>
              <w:rPr>
                <w:rFonts w:hint="eastAsia" w:ascii="宋体" w:hAnsi="宋体"/>
                <w:szCs w:val="21"/>
              </w:rPr>
            </w:pPr>
          </w:p>
        </w:tc>
        <w:tc>
          <w:tcPr>
            <w:tcW w:w="6333" w:type="dxa"/>
            <w:vAlign w:val="center"/>
          </w:tcPr>
          <w:p w14:paraId="56FA9A58">
            <w:pPr>
              <w:spacing w:line="400" w:lineRule="exact"/>
              <w:ind w:firstLine="420" w:firstLineChars="200"/>
              <w:rPr>
                <w:rFonts w:hint="eastAsia" w:ascii="宋体" w:hAnsi="宋体"/>
                <w:szCs w:val="21"/>
              </w:rPr>
            </w:pPr>
            <w:r>
              <w:rPr>
                <w:rFonts w:hint="eastAsia" w:ascii="宋体" w:hAnsi="宋体"/>
                <w:szCs w:val="21"/>
              </w:rPr>
              <w:t>A-4竞选人的业绩须满足竞选人须知前附表第1.4.1项的要求，否则由评标委员会作否决投标处理（如有）。</w:t>
            </w:r>
          </w:p>
        </w:tc>
      </w:tr>
      <w:tr w14:paraId="39EB1C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7B0ABC0">
            <w:pPr>
              <w:spacing w:line="400" w:lineRule="exact"/>
              <w:jc w:val="center"/>
              <w:rPr>
                <w:rFonts w:hint="eastAsia" w:ascii="宋体" w:hAnsi="宋体"/>
                <w:szCs w:val="21"/>
              </w:rPr>
            </w:pPr>
          </w:p>
        </w:tc>
        <w:tc>
          <w:tcPr>
            <w:tcW w:w="1899" w:type="dxa"/>
            <w:vMerge w:val="continue"/>
            <w:vAlign w:val="center"/>
          </w:tcPr>
          <w:p w14:paraId="1FB9A351">
            <w:pPr>
              <w:spacing w:line="400" w:lineRule="exact"/>
              <w:jc w:val="center"/>
              <w:rPr>
                <w:rFonts w:hint="eastAsia" w:ascii="宋体" w:hAnsi="宋体"/>
                <w:szCs w:val="21"/>
              </w:rPr>
            </w:pPr>
          </w:p>
        </w:tc>
        <w:tc>
          <w:tcPr>
            <w:tcW w:w="6333" w:type="dxa"/>
            <w:vAlign w:val="center"/>
          </w:tcPr>
          <w:p w14:paraId="2FBB279A">
            <w:pPr>
              <w:spacing w:line="400" w:lineRule="exact"/>
              <w:ind w:firstLine="420" w:firstLineChars="200"/>
              <w:rPr>
                <w:rFonts w:hint="eastAsia" w:ascii="宋体" w:hAnsi="宋体"/>
                <w:szCs w:val="21"/>
              </w:rPr>
            </w:pPr>
            <w:r>
              <w:rPr>
                <w:rFonts w:hint="eastAsia" w:ascii="宋体" w:hAnsi="宋体"/>
                <w:szCs w:val="21"/>
              </w:rPr>
              <w:t>A-5竞选人的投标截止日投标资格情况须满足竞选人须知前附表1.4.1项的要求，否则由评标委员会作否决投标处理。</w:t>
            </w:r>
          </w:p>
        </w:tc>
      </w:tr>
      <w:tr w14:paraId="06C31C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BA6E2BF">
            <w:pPr>
              <w:spacing w:line="400" w:lineRule="exact"/>
              <w:jc w:val="center"/>
              <w:rPr>
                <w:rFonts w:hint="eastAsia" w:ascii="宋体" w:hAnsi="宋体"/>
                <w:szCs w:val="21"/>
              </w:rPr>
            </w:pPr>
          </w:p>
        </w:tc>
        <w:tc>
          <w:tcPr>
            <w:tcW w:w="1899" w:type="dxa"/>
            <w:vMerge w:val="continue"/>
            <w:vAlign w:val="center"/>
          </w:tcPr>
          <w:p w14:paraId="1C556EAA">
            <w:pPr>
              <w:spacing w:line="400" w:lineRule="exact"/>
              <w:jc w:val="center"/>
              <w:rPr>
                <w:rFonts w:hint="eastAsia" w:ascii="宋体" w:hAnsi="宋体"/>
                <w:szCs w:val="21"/>
              </w:rPr>
            </w:pPr>
          </w:p>
        </w:tc>
        <w:tc>
          <w:tcPr>
            <w:tcW w:w="6333" w:type="dxa"/>
            <w:vAlign w:val="center"/>
          </w:tcPr>
          <w:p w14:paraId="148328DB">
            <w:pPr>
              <w:spacing w:line="400" w:lineRule="exact"/>
              <w:ind w:firstLine="420" w:firstLineChars="200"/>
              <w:rPr>
                <w:rFonts w:hint="eastAsia" w:ascii="宋体" w:hAnsi="宋体"/>
                <w:szCs w:val="21"/>
              </w:rPr>
            </w:pPr>
            <w:r>
              <w:rPr>
                <w:rFonts w:hint="eastAsia" w:ascii="宋体" w:hAnsi="宋体"/>
                <w:szCs w:val="21"/>
              </w:rPr>
              <w:t>A-6竞选人的项目经理资格须满足竞选人须知前附表第1.4.1项的要求，否则由评标委员会作否决投标处理。</w:t>
            </w:r>
          </w:p>
        </w:tc>
      </w:tr>
      <w:tr w14:paraId="3F79BB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ACAD6B3">
            <w:pPr>
              <w:spacing w:line="400" w:lineRule="exact"/>
              <w:jc w:val="center"/>
              <w:rPr>
                <w:rFonts w:hint="eastAsia" w:ascii="宋体" w:hAnsi="宋体"/>
                <w:szCs w:val="21"/>
              </w:rPr>
            </w:pPr>
          </w:p>
        </w:tc>
        <w:tc>
          <w:tcPr>
            <w:tcW w:w="1899" w:type="dxa"/>
            <w:vMerge w:val="continue"/>
            <w:vAlign w:val="center"/>
          </w:tcPr>
          <w:p w14:paraId="329B7C53">
            <w:pPr>
              <w:spacing w:line="400" w:lineRule="exact"/>
              <w:jc w:val="center"/>
              <w:rPr>
                <w:rFonts w:hint="eastAsia" w:ascii="宋体" w:hAnsi="宋体"/>
                <w:szCs w:val="21"/>
              </w:rPr>
            </w:pPr>
          </w:p>
        </w:tc>
        <w:tc>
          <w:tcPr>
            <w:tcW w:w="6333" w:type="dxa"/>
            <w:vAlign w:val="center"/>
          </w:tcPr>
          <w:p w14:paraId="11FD5A31">
            <w:pPr>
              <w:spacing w:line="400" w:lineRule="exact"/>
              <w:ind w:firstLine="420" w:firstLineChars="200"/>
              <w:rPr>
                <w:rFonts w:hint="eastAsia" w:ascii="宋体" w:hAnsi="宋体"/>
                <w:szCs w:val="21"/>
              </w:rPr>
            </w:pPr>
            <w:r>
              <w:rPr>
                <w:rFonts w:hint="eastAsia" w:ascii="宋体" w:hAnsi="宋体"/>
                <w:szCs w:val="21"/>
              </w:rPr>
              <w:t>A-7竞选人的技术负责人资格要求须满足竞选人须知前附表第1.4.1项的要求，否则由评标委员会作否决投标处理。</w:t>
            </w:r>
          </w:p>
        </w:tc>
      </w:tr>
      <w:tr w14:paraId="7A8C6D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70DBBEA">
            <w:pPr>
              <w:spacing w:line="400" w:lineRule="exact"/>
              <w:jc w:val="center"/>
              <w:rPr>
                <w:rFonts w:hint="eastAsia" w:ascii="宋体" w:hAnsi="宋体"/>
                <w:szCs w:val="21"/>
              </w:rPr>
            </w:pPr>
          </w:p>
        </w:tc>
        <w:tc>
          <w:tcPr>
            <w:tcW w:w="1899" w:type="dxa"/>
            <w:vMerge w:val="continue"/>
            <w:vAlign w:val="center"/>
          </w:tcPr>
          <w:p w14:paraId="44EED6B3">
            <w:pPr>
              <w:spacing w:line="400" w:lineRule="exact"/>
              <w:jc w:val="center"/>
              <w:rPr>
                <w:rFonts w:hint="eastAsia" w:ascii="宋体" w:hAnsi="宋体"/>
                <w:szCs w:val="21"/>
              </w:rPr>
            </w:pPr>
          </w:p>
        </w:tc>
        <w:tc>
          <w:tcPr>
            <w:tcW w:w="6333" w:type="dxa"/>
            <w:vAlign w:val="center"/>
          </w:tcPr>
          <w:p w14:paraId="19AF70F0">
            <w:pPr>
              <w:spacing w:line="400" w:lineRule="exact"/>
              <w:ind w:firstLine="420" w:firstLineChars="200"/>
              <w:rPr>
                <w:rFonts w:hint="eastAsia" w:ascii="宋体" w:hAnsi="宋体"/>
                <w:szCs w:val="21"/>
              </w:rPr>
            </w:pPr>
            <w:r>
              <w:rPr>
                <w:rFonts w:hint="eastAsia" w:ascii="宋体" w:hAnsi="宋体"/>
                <w:szCs w:val="21"/>
              </w:rPr>
              <w:t>A-8竞选人的业绩要求须满足竞选人须知前附表第1.4.1项的要求，否则由评标委员会作否决投标处理。</w:t>
            </w:r>
          </w:p>
        </w:tc>
      </w:tr>
      <w:tr w14:paraId="0D613D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63388C9">
            <w:pPr>
              <w:spacing w:line="400" w:lineRule="exact"/>
              <w:jc w:val="center"/>
              <w:rPr>
                <w:rFonts w:hint="eastAsia" w:ascii="宋体" w:hAnsi="宋体"/>
                <w:szCs w:val="21"/>
              </w:rPr>
            </w:pPr>
          </w:p>
        </w:tc>
        <w:tc>
          <w:tcPr>
            <w:tcW w:w="1899" w:type="dxa"/>
            <w:vMerge w:val="continue"/>
            <w:vAlign w:val="center"/>
          </w:tcPr>
          <w:p w14:paraId="02134AFC">
            <w:pPr>
              <w:spacing w:line="400" w:lineRule="exact"/>
              <w:jc w:val="center"/>
              <w:rPr>
                <w:rFonts w:hint="eastAsia" w:ascii="宋体" w:hAnsi="宋体"/>
                <w:szCs w:val="21"/>
              </w:rPr>
            </w:pPr>
          </w:p>
        </w:tc>
        <w:tc>
          <w:tcPr>
            <w:tcW w:w="6333" w:type="dxa"/>
            <w:vAlign w:val="center"/>
          </w:tcPr>
          <w:p w14:paraId="39304F5C">
            <w:pPr>
              <w:spacing w:line="400" w:lineRule="exact"/>
              <w:ind w:firstLine="420" w:firstLineChars="200"/>
              <w:rPr>
                <w:rFonts w:hint="eastAsia" w:ascii="宋体" w:hAnsi="宋体"/>
                <w:szCs w:val="21"/>
              </w:rPr>
            </w:pPr>
            <w:r>
              <w:rPr>
                <w:rFonts w:hint="eastAsia" w:ascii="宋体" w:hAnsi="宋体"/>
                <w:szCs w:val="21"/>
              </w:rPr>
              <w:t>A-9竞选人的其他要求须满足竞选人须知前附表第1.4.1项的要求，否则由评标委员会作否决投标处理。</w:t>
            </w:r>
          </w:p>
        </w:tc>
      </w:tr>
      <w:tr w14:paraId="2D3379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9FEE18">
            <w:pPr>
              <w:spacing w:line="400" w:lineRule="exact"/>
              <w:jc w:val="center"/>
              <w:rPr>
                <w:rFonts w:hint="eastAsia" w:ascii="宋体" w:hAnsi="宋体"/>
                <w:szCs w:val="21"/>
              </w:rPr>
            </w:pPr>
          </w:p>
        </w:tc>
        <w:tc>
          <w:tcPr>
            <w:tcW w:w="1899" w:type="dxa"/>
            <w:vMerge w:val="restart"/>
            <w:vAlign w:val="center"/>
          </w:tcPr>
          <w:p w14:paraId="487DC98A">
            <w:pPr>
              <w:spacing w:line="400" w:lineRule="exact"/>
              <w:jc w:val="center"/>
              <w:rPr>
                <w:rFonts w:hint="eastAsia" w:ascii="宋体" w:hAnsi="宋体"/>
                <w:szCs w:val="21"/>
              </w:rPr>
            </w:pPr>
            <w:r>
              <w:rPr>
                <w:rFonts w:hint="eastAsia" w:ascii="宋体" w:hAnsi="宋体"/>
                <w:szCs w:val="21"/>
              </w:rPr>
              <w:t>形式评审</w:t>
            </w:r>
          </w:p>
        </w:tc>
        <w:tc>
          <w:tcPr>
            <w:tcW w:w="6333" w:type="dxa"/>
          </w:tcPr>
          <w:p w14:paraId="1CA97D2A">
            <w:pPr>
              <w:spacing w:line="400" w:lineRule="exact"/>
              <w:ind w:firstLine="420" w:firstLineChars="200"/>
              <w:rPr>
                <w:rFonts w:hint="eastAsia" w:ascii="宋体" w:hAnsi="宋体"/>
                <w:szCs w:val="21"/>
              </w:rPr>
            </w:pPr>
            <w:r>
              <w:rPr>
                <w:rFonts w:hint="eastAsia" w:ascii="宋体" w:hAnsi="宋体"/>
                <w:szCs w:val="21"/>
              </w:rPr>
              <w:t>A-10竞选人名称必须与营业执照、资质证书、安全生产许可证一致，依法变更名称的应提交相应证明材料，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47CF2E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AC5CA73">
            <w:pPr>
              <w:spacing w:line="400" w:lineRule="exact"/>
              <w:jc w:val="center"/>
              <w:rPr>
                <w:rFonts w:hint="eastAsia" w:ascii="宋体" w:hAnsi="宋体"/>
                <w:szCs w:val="21"/>
              </w:rPr>
            </w:pPr>
          </w:p>
        </w:tc>
        <w:tc>
          <w:tcPr>
            <w:tcW w:w="1899" w:type="dxa"/>
            <w:vMerge w:val="continue"/>
            <w:vAlign w:val="center"/>
          </w:tcPr>
          <w:p w14:paraId="00F469AF">
            <w:pPr>
              <w:spacing w:line="400" w:lineRule="exact"/>
              <w:jc w:val="center"/>
              <w:rPr>
                <w:rFonts w:hint="eastAsia" w:ascii="宋体" w:hAnsi="宋体"/>
                <w:szCs w:val="21"/>
              </w:rPr>
            </w:pPr>
          </w:p>
        </w:tc>
        <w:tc>
          <w:tcPr>
            <w:tcW w:w="6333" w:type="dxa"/>
          </w:tcPr>
          <w:p w14:paraId="3B871220">
            <w:pPr>
              <w:spacing w:line="400" w:lineRule="exact"/>
              <w:ind w:firstLine="420" w:firstLineChars="200"/>
              <w:rPr>
                <w:rFonts w:hint="eastAsia" w:ascii="宋体" w:hAnsi="宋体"/>
                <w:szCs w:val="21"/>
              </w:rPr>
            </w:pPr>
            <w:r>
              <w:rPr>
                <w:rFonts w:hint="eastAsia" w:ascii="宋体" w:hAnsi="宋体"/>
                <w:szCs w:val="21"/>
              </w:rPr>
              <w:t>A-11投标函格式规定签名、盖章的位置有法定代表人或其委托代理人签名（或盖章）、加盖单位法人章，否则由评标委员会作否决投标处理。</w:t>
            </w:r>
          </w:p>
        </w:tc>
      </w:tr>
      <w:tr w14:paraId="4531A6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22EC76F">
            <w:pPr>
              <w:spacing w:line="400" w:lineRule="exact"/>
              <w:jc w:val="center"/>
              <w:rPr>
                <w:rFonts w:hint="eastAsia" w:ascii="宋体" w:hAnsi="宋体"/>
                <w:szCs w:val="21"/>
              </w:rPr>
            </w:pPr>
          </w:p>
        </w:tc>
        <w:tc>
          <w:tcPr>
            <w:tcW w:w="1899" w:type="dxa"/>
            <w:vMerge w:val="continue"/>
            <w:vAlign w:val="center"/>
          </w:tcPr>
          <w:p w14:paraId="07A5DA46">
            <w:pPr>
              <w:spacing w:line="400" w:lineRule="exact"/>
              <w:jc w:val="center"/>
              <w:rPr>
                <w:rFonts w:hint="eastAsia" w:ascii="宋体" w:hAnsi="宋体"/>
                <w:szCs w:val="21"/>
              </w:rPr>
            </w:pPr>
          </w:p>
        </w:tc>
        <w:tc>
          <w:tcPr>
            <w:tcW w:w="6333" w:type="dxa"/>
          </w:tcPr>
          <w:p w14:paraId="00B3671B">
            <w:pPr>
              <w:spacing w:line="400" w:lineRule="exact"/>
              <w:ind w:firstLine="420" w:firstLineChars="200"/>
              <w:rPr>
                <w:rFonts w:hint="eastAsia" w:ascii="宋体" w:hAnsi="宋体"/>
                <w:szCs w:val="21"/>
              </w:rPr>
            </w:pPr>
            <w:r>
              <w:rPr>
                <w:rFonts w:hint="eastAsia" w:ascii="宋体" w:hAnsi="宋体"/>
                <w:szCs w:val="21"/>
              </w:rPr>
              <w:t>A-12投标文件格式符合第二章“竞选人须知”第3.7款的要求，否则由评标委员会作否决投标处理。</w:t>
            </w:r>
          </w:p>
          <w:p w14:paraId="7D8728B5">
            <w:pPr>
              <w:spacing w:line="400" w:lineRule="exact"/>
              <w:ind w:firstLine="420" w:firstLineChars="200"/>
              <w:rPr>
                <w:rFonts w:hint="eastAsia" w:ascii="宋体" w:hAnsi="宋体"/>
                <w:szCs w:val="21"/>
              </w:rPr>
            </w:pPr>
            <w:r>
              <w:rPr>
                <w:rFonts w:hint="eastAsia" w:ascii="宋体" w:hAnsi="宋体"/>
                <w:kern w:val="0"/>
                <w:szCs w:val="21"/>
              </w:rPr>
              <w:t>编制投标文件时不得对第五章“竞选文件格式”的相应要素作实质性修改，否则由评标委员会作否决投标处理。</w:t>
            </w:r>
          </w:p>
        </w:tc>
      </w:tr>
      <w:tr w14:paraId="2BFAC8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CDD011A">
            <w:pPr>
              <w:spacing w:line="400" w:lineRule="exact"/>
              <w:jc w:val="center"/>
              <w:rPr>
                <w:rFonts w:hint="eastAsia" w:ascii="宋体" w:hAnsi="宋体"/>
                <w:szCs w:val="21"/>
              </w:rPr>
            </w:pPr>
          </w:p>
        </w:tc>
        <w:tc>
          <w:tcPr>
            <w:tcW w:w="1899" w:type="dxa"/>
            <w:vMerge w:val="continue"/>
            <w:vAlign w:val="center"/>
          </w:tcPr>
          <w:p w14:paraId="65800EB8">
            <w:pPr>
              <w:spacing w:line="400" w:lineRule="exact"/>
              <w:jc w:val="center"/>
              <w:rPr>
                <w:rFonts w:hint="eastAsia" w:ascii="宋体" w:hAnsi="宋体"/>
                <w:szCs w:val="21"/>
              </w:rPr>
            </w:pPr>
          </w:p>
        </w:tc>
        <w:tc>
          <w:tcPr>
            <w:tcW w:w="6333" w:type="dxa"/>
          </w:tcPr>
          <w:p w14:paraId="7CC1A599">
            <w:pPr>
              <w:autoSpaceDE w:val="0"/>
              <w:autoSpaceDN w:val="0"/>
              <w:adjustRightInd w:val="0"/>
              <w:snapToGrid w:val="0"/>
              <w:spacing w:line="400" w:lineRule="exact"/>
              <w:ind w:firstLine="420" w:firstLineChars="200"/>
              <w:rPr>
                <w:rFonts w:hint="eastAsia" w:ascii="宋体" w:hAnsi="宋体"/>
                <w:i/>
                <w:szCs w:val="21"/>
              </w:rPr>
            </w:pPr>
            <w:r>
              <w:rPr>
                <w:rFonts w:hint="eastAsia" w:ascii="宋体" w:hAnsi="宋体"/>
                <w:szCs w:val="21"/>
              </w:rPr>
              <w:t>A-13投标文件份数符合第二章“竞选人须知”第3.7.4项的规定，</w:t>
            </w:r>
            <w:r>
              <w:rPr>
                <w:rFonts w:hint="eastAsia" w:ascii="宋体" w:hAnsi="宋体"/>
                <w:kern w:val="0"/>
                <w:szCs w:val="21"/>
              </w:rPr>
              <w:t>否则由评标委员会作否决投标处理。</w:t>
            </w:r>
          </w:p>
        </w:tc>
      </w:tr>
      <w:tr w14:paraId="04923F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FD1C53">
            <w:pPr>
              <w:spacing w:line="400" w:lineRule="exact"/>
              <w:jc w:val="center"/>
              <w:rPr>
                <w:rFonts w:hint="eastAsia" w:ascii="宋体" w:hAnsi="宋体"/>
                <w:szCs w:val="21"/>
              </w:rPr>
            </w:pPr>
          </w:p>
        </w:tc>
        <w:tc>
          <w:tcPr>
            <w:tcW w:w="1899" w:type="dxa"/>
            <w:vMerge w:val="continue"/>
            <w:vAlign w:val="center"/>
          </w:tcPr>
          <w:p w14:paraId="5F347F81">
            <w:pPr>
              <w:spacing w:line="400" w:lineRule="exact"/>
              <w:jc w:val="center"/>
              <w:rPr>
                <w:rFonts w:hint="eastAsia" w:ascii="宋体" w:hAnsi="宋体"/>
                <w:szCs w:val="21"/>
              </w:rPr>
            </w:pPr>
          </w:p>
        </w:tc>
        <w:tc>
          <w:tcPr>
            <w:tcW w:w="6333" w:type="dxa"/>
          </w:tcPr>
          <w:p w14:paraId="7C0C7284">
            <w:pPr>
              <w:spacing w:line="400" w:lineRule="exact"/>
              <w:ind w:firstLine="420" w:firstLineChars="200"/>
              <w:rPr>
                <w:rFonts w:hint="eastAsia" w:ascii="宋体" w:hAnsi="宋体"/>
                <w:szCs w:val="21"/>
              </w:rPr>
            </w:pPr>
            <w:r>
              <w:rPr>
                <w:rFonts w:hint="eastAsia" w:ascii="宋体" w:hAnsi="宋体"/>
                <w:szCs w:val="21"/>
              </w:rPr>
              <w:t>A-14只能有一个有效报价。在招标文件没有规定的情况下，不得提交选择性报价，否则由评标委员会作否决投标处理。</w:t>
            </w:r>
          </w:p>
        </w:tc>
      </w:tr>
      <w:tr w14:paraId="5C1801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997C34F">
            <w:pPr>
              <w:spacing w:line="400" w:lineRule="exact"/>
              <w:jc w:val="center"/>
              <w:rPr>
                <w:rFonts w:hint="eastAsia" w:ascii="宋体" w:hAnsi="宋体"/>
                <w:szCs w:val="21"/>
              </w:rPr>
            </w:pPr>
          </w:p>
        </w:tc>
        <w:tc>
          <w:tcPr>
            <w:tcW w:w="1899" w:type="dxa"/>
            <w:vMerge w:val="continue"/>
            <w:vAlign w:val="center"/>
          </w:tcPr>
          <w:p w14:paraId="4E2CACED">
            <w:pPr>
              <w:spacing w:line="400" w:lineRule="exact"/>
              <w:jc w:val="center"/>
              <w:rPr>
                <w:rFonts w:hint="eastAsia" w:ascii="宋体" w:hAnsi="宋体"/>
                <w:szCs w:val="21"/>
              </w:rPr>
            </w:pPr>
          </w:p>
        </w:tc>
        <w:tc>
          <w:tcPr>
            <w:tcW w:w="6333" w:type="dxa"/>
          </w:tcPr>
          <w:p w14:paraId="22F2EA6C">
            <w:pPr>
              <w:spacing w:line="400" w:lineRule="exact"/>
              <w:ind w:firstLine="420" w:firstLineChars="200"/>
              <w:rPr>
                <w:rFonts w:hint="eastAsia" w:ascii="宋体" w:hAnsi="宋体"/>
                <w:szCs w:val="21"/>
              </w:rPr>
            </w:pPr>
            <w:r>
              <w:rPr>
                <w:rFonts w:hint="eastAsia" w:ascii="宋体" w:hAnsi="宋体"/>
                <w:szCs w:val="21"/>
              </w:rPr>
              <w:t>A-15</w:t>
            </w:r>
            <w:r>
              <w:rPr>
                <w:rFonts w:hint="eastAsia" w:ascii="宋体" w:hAnsi="宋体" w:cs="宋体"/>
                <w:kern w:val="0"/>
              </w:rPr>
              <w:t>第五章 竞选文件格式要求法定代表人或其委托代理人签名（或盖章）的须齐全。</w:t>
            </w: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r>
              <w:rPr>
                <w:rFonts w:hint="eastAsia" w:ascii="宋体" w:hAnsi="宋体"/>
                <w:szCs w:val="21"/>
              </w:rPr>
              <w:t>，否则由评标委员会作否决投标处理。</w:t>
            </w:r>
          </w:p>
        </w:tc>
      </w:tr>
      <w:tr w14:paraId="593D77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FFADA42">
            <w:pPr>
              <w:spacing w:line="400" w:lineRule="exact"/>
              <w:jc w:val="center"/>
              <w:rPr>
                <w:rFonts w:hint="eastAsia" w:ascii="宋体" w:hAnsi="宋体"/>
                <w:szCs w:val="21"/>
              </w:rPr>
            </w:pPr>
          </w:p>
        </w:tc>
        <w:tc>
          <w:tcPr>
            <w:tcW w:w="1899" w:type="dxa"/>
            <w:vMerge w:val="continue"/>
            <w:vAlign w:val="center"/>
          </w:tcPr>
          <w:p w14:paraId="7593E9E5">
            <w:pPr>
              <w:spacing w:line="400" w:lineRule="exact"/>
              <w:jc w:val="center"/>
              <w:rPr>
                <w:rFonts w:hint="eastAsia" w:ascii="宋体" w:hAnsi="宋体"/>
                <w:szCs w:val="21"/>
              </w:rPr>
            </w:pPr>
          </w:p>
        </w:tc>
        <w:tc>
          <w:tcPr>
            <w:tcW w:w="6333" w:type="dxa"/>
          </w:tcPr>
          <w:p w14:paraId="4680E0D0">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A-16竞选人法定代表人的委托代理人有法定代表人签署的授权委托书和竞选人为其缴纳的养老保险证明材料，否则由评标委员会作否决投标处理。</w:t>
            </w:r>
          </w:p>
        </w:tc>
      </w:tr>
      <w:tr w14:paraId="07D28F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6244A09">
            <w:pPr>
              <w:spacing w:line="400" w:lineRule="exact"/>
              <w:jc w:val="center"/>
              <w:rPr>
                <w:rFonts w:hint="eastAsia" w:ascii="宋体" w:hAnsi="宋体"/>
                <w:szCs w:val="21"/>
              </w:rPr>
            </w:pPr>
          </w:p>
        </w:tc>
        <w:tc>
          <w:tcPr>
            <w:tcW w:w="1899" w:type="dxa"/>
            <w:vMerge w:val="restart"/>
            <w:vAlign w:val="center"/>
          </w:tcPr>
          <w:p w14:paraId="59390124">
            <w:pPr>
              <w:spacing w:line="400" w:lineRule="exact"/>
              <w:jc w:val="center"/>
              <w:rPr>
                <w:rFonts w:hint="eastAsia" w:ascii="宋体" w:hAnsi="宋体"/>
                <w:szCs w:val="21"/>
              </w:rPr>
            </w:pPr>
            <w:r>
              <w:rPr>
                <w:rFonts w:hint="eastAsia" w:ascii="宋体" w:hAnsi="宋体"/>
                <w:szCs w:val="21"/>
              </w:rPr>
              <w:t>响应性评审</w:t>
            </w:r>
          </w:p>
        </w:tc>
        <w:tc>
          <w:tcPr>
            <w:tcW w:w="6333" w:type="dxa"/>
            <w:vAlign w:val="center"/>
          </w:tcPr>
          <w:p w14:paraId="7AED974E">
            <w:pPr>
              <w:spacing w:line="400" w:lineRule="exact"/>
              <w:ind w:firstLine="420" w:firstLineChars="200"/>
              <w:rPr>
                <w:rFonts w:hint="eastAsia" w:ascii="宋体" w:hAnsi="宋体"/>
                <w:szCs w:val="21"/>
              </w:rPr>
            </w:pPr>
            <w:r>
              <w:rPr>
                <w:rFonts w:hint="eastAsia" w:ascii="宋体" w:hAnsi="宋体"/>
                <w:szCs w:val="21"/>
              </w:rPr>
              <w:t>A-17投标总报价不得高于比选人公布的投标总报价最高限价，否则由评标委员会作否决投标处理。</w:t>
            </w:r>
          </w:p>
        </w:tc>
      </w:tr>
      <w:tr w14:paraId="6D4703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3E99753">
            <w:pPr>
              <w:spacing w:line="400" w:lineRule="exact"/>
              <w:jc w:val="center"/>
              <w:rPr>
                <w:rFonts w:hint="eastAsia" w:ascii="宋体" w:hAnsi="宋体"/>
                <w:szCs w:val="21"/>
              </w:rPr>
            </w:pPr>
          </w:p>
        </w:tc>
        <w:tc>
          <w:tcPr>
            <w:tcW w:w="1899" w:type="dxa"/>
            <w:vMerge w:val="continue"/>
            <w:vAlign w:val="center"/>
          </w:tcPr>
          <w:p w14:paraId="235F2585">
            <w:pPr>
              <w:spacing w:line="400" w:lineRule="exact"/>
              <w:jc w:val="center"/>
              <w:rPr>
                <w:rFonts w:hint="eastAsia" w:ascii="宋体" w:hAnsi="宋体"/>
                <w:szCs w:val="21"/>
              </w:rPr>
            </w:pPr>
          </w:p>
        </w:tc>
        <w:tc>
          <w:tcPr>
            <w:tcW w:w="6333" w:type="dxa"/>
            <w:vAlign w:val="center"/>
          </w:tcPr>
          <w:p w14:paraId="142F150B">
            <w:pPr>
              <w:spacing w:line="400" w:lineRule="exact"/>
              <w:ind w:firstLine="420" w:firstLineChars="200"/>
              <w:rPr>
                <w:rFonts w:hint="eastAsia" w:ascii="宋体" w:hAnsi="宋体"/>
                <w:szCs w:val="21"/>
              </w:rPr>
            </w:pPr>
            <w:r>
              <w:rPr>
                <w:rFonts w:hint="eastAsia" w:ascii="宋体" w:hAnsi="宋体"/>
                <w:szCs w:val="21"/>
              </w:rPr>
              <w:t>A-18投标总报价低于最高限价85%的，竞选人应在编制投标文件时，在投标函部分中递交低价风险担保提交承诺书，承诺书格式详见第五章竞选文件格式否则由评标委员会作否决投标处理。</w:t>
            </w:r>
          </w:p>
        </w:tc>
      </w:tr>
      <w:tr w14:paraId="59F9B0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85F95FB">
            <w:pPr>
              <w:spacing w:line="400" w:lineRule="exact"/>
              <w:jc w:val="center"/>
              <w:rPr>
                <w:rFonts w:hint="eastAsia" w:ascii="宋体" w:hAnsi="宋体"/>
                <w:szCs w:val="21"/>
              </w:rPr>
            </w:pPr>
          </w:p>
        </w:tc>
        <w:tc>
          <w:tcPr>
            <w:tcW w:w="1899" w:type="dxa"/>
            <w:vMerge w:val="continue"/>
            <w:vAlign w:val="center"/>
          </w:tcPr>
          <w:p w14:paraId="660997B9">
            <w:pPr>
              <w:spacing w:line="400" w:lineRule="exact"/>
              <w:jc w:val="center"/>
              <w:rPr>
                <w:rFonts w:hint="eastAsia" w:ascii="宋体" w:hAnsi="宋体"/>
                <w:szCs w:val="21"/>
              </w:rPr>
            </w:pPr>
          </w:p>
        </w:tc>
        <w:tc>
          <w:tcPr>
            <w:tcW w:w="6333" w:type="dxa"/>
            <w:vAlign w:val="center"/>
          </w:tcPr>
          <w:p w14:paraId="190E705F">
            <w:pPr>
              <w:spacing w:line="400" w:lineRule="exact"/>
              <w:ind w:firstLine="420" w:firstLineChars="200"/>
              <w:rPr>
                <w:rFonts w:hint="eastAsia" w:ascii="宋体" w:hAnsi="宋体"/>
                <w:szCs w:val="21"/>
              </w:rPr>
            </w:pPr>
            <w:r>
              <w:rPr>
                <w:rFonts w:hint="eastAsia" w:ascii="宋体" w:hAnsi="宋体"/>
                <w:szCs w:val="21"/>
              </w:rPr>
              <w:t>A-19暂列金额、暂估价、安全文明施工费等暂定金额必须按照招标文件给定的金额填报，否则由评标委员会作否决投标处理。</w:t>
            </w:r>
          </w:p>
        </w:tc>
      </w:tr>
      <w:tr w14:paraId="4512C0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AE2A2E8">
            <w:pPr>
              <w:spacing w:line="400" w:lineRule="exact"/>
              <w:jc w:val="center"/>
              <w:rPr>
                <w:rFonts w:hint="eastAsia" w:ascii="宋体" w:hAnsi="宋体"/>
                <w:szCs w:val="21"/>
              </w:rPr>
            </w:pPr>
          </w:p>
        </w:tc>
        <w:tc>
          <w:tcPr>
            <w:tcW w:w="1899" w:type="dxa"/>
            <w:vMerge w:val="continue"/>
            <w:vAlign w:val="center"/>
          </w:tcPr>
          <w:p w14:paraId="4390781F">
            <w:pPr>
              <w:spacing w:line="400" w:lineRule="exact"/>
              <w:jc w:val="center"/>
              <w:rPr>
                <w:rFonts w:hint="eastAsia" w:ascii="宋体" w:hAnsi="宋体"/>
                <w:szCs w:val="21"/>
              </w:rPr>
            </w:pPr>
          </w:p>
        </w:tc>
        <w:tc>
          <w:tcPr>
            <w:tcW w:w="6333" w:type="dxa"/>
            <w:vAlign w:val="center"/>
          </w:tcPr>
          <w:p w14:paraId="185D0EF0">
            <w:pPr>
              <w:spacing w:line="400" w:lineRule="exact"/>
              <w:ind w:firstLine="420" w:firstLineChars="200"/>
              <w:rPr>
                <w:rFonts w:hint="eastAsia" w:ascii="宋体" w:hAnsi="宋体"/>
                <w:szCs w:val="21"/>
              </w:rPr>
            </w:pPr>
            <w:r>
              <w:rPr>
                <w:rFonts w:hint="eastAsia" w:ascii="宋体" w:hAnsi="宋体"/>
                <w:szCs w:val="21"/>
              </w:rPr>
              <w:t>A-20投标内容符合第二章“竞选人须知”第1.3.1项规定，否则由评标委员会作否决投标处理。</w:t>
            </w:r>
          </w:p>
        </w:tc>
      </w:tr>
      <w:tr w14:paraId="42A5D3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B64CC34">
            <w:pPr>
              <w:spacing w:line="400" w:lineRule="exact"/>
              <w:jc w:val="center"/>
              <w:rPr>
                <w:rFonts w:hint="eastAsia" w:ascii="宋体" w:hAnsi="宋体"/>
                <w:szCs w:val="21"/>
              </w:rPr>
            </w:pPr>
          </w:p>
        </w:tc>
        <w:tc>
          <w:tcPr>
            <w:tcW w:w="1899" w:type="dxa"/>
            <w:vMerge w:val="continue"/>
            <w:vAlign w:val="center"/>
          </w:tcPr>
          <w:p w14:paraId="64FAD901">
            <w:pPr>
              <w:spacing w:line="400" w:lineRule="exact"/>
              <w:jc w:val="center"/>
              <w:rPr>
                <w:rFonts w:hint="eastAsia" w:ascii="宋体" w:hAnsi="宋体"/>
                <w:szCs w:val="21"/>
              </w:rPr>
            </w:pPr>
          </w:p>
        </w:tc>
        <w:tc>
          <w:tcPr>
            <w:tcW w:w="6333" w:type="dxa"/>
            <w:vAlign w:val="center"/>
          </w:tcPr>
          <w:p w14:paraId="0663EDC8">
            <w:pPr>
              <w:spacing w:line="400" w:lineRule="exact"/>
              <w:ind w:firstLine="420" w:firstLineChars="200"/>
              <w:rPr>
                <w:rFonts w:hint="eastAsia" w:ascii="宋体" w:hAnsi="宋体"/>
                <w:szCs w:val="21"/>
              </w:rPr>
            </w:pPr>
            <w:r>
              <w:rPr>
                <w:rFonts w:hint="eastAsia" w:ascii="宋体" w:hAnsi="宋体"/>
                <w:szCs w:val="21"/>
              </w:rPr>
              <w:t>A-21工期符合第二章“竞选人须知”第1.3.2项规定，否则由评标委员会作否决投标处理。</w:t>
            </w:r>
          </w:p>
        </w:tc>
      </w:tr>
      <w:tr w14:paraId="78B83F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EA202D6">
            <w:pPr>
              <w:spacing w:line="400" w:lineRule="exact"/>
              <w:jc w:val="center"/>
              <w:rPr>
                <w:rFonts w:hint="eastAsia" w:ascii="宋体" w:hAnsi="宋体"/>
                <w:szCs w:val="21"/>
              </w:rPr>
            </w:pPr>
          </w:p>
        </w:tc>
        <w:tc>
          <w:tcPr>
            <w:tcW w:w="1899" w:type="dxa"/>
            <w:vMerge w:val="continue"/>
            <w:vAlign w:val="center"/>
          </w:tcPr>
          <w:p w14:paraId="5853C81F">
            <w:pPr>
              <w:spacing w:line="400" w:lineRule="exact"/>
              <w:jc w:val="center"/>
              <w:rPr>
                <w:rFonts w:hint="eastAsia" w:ascii="宋体" w:hAnsi="宋体"/>
                <w:szCs w:val="21"/>
              </w:rPr>
            </w:pPr>
          </w:p>
        </w:tc>
        <w:tc>
          <w:tcPr>
            <w:tcW w:w="6333" w:type="dxa"/>
            <w:vAlign w:val="center"/>
          </w:tcPr>
          <w:p w14:paraId="21313B2F">
            <w:pPr>
              <w:spacing w:line="400" w:lineRule="exact"/>
              <w:ind w:firstLine="420" w:firstLineChars="200"/>
              <w:rPr>
                <w:rFonts w:hint="eastAsia" w:ascii="宋体" w:hAnsi="宋体"/>
                <w:szCs w:val="21"/>
              </w:rPr>
            </w:pPr>
            <w:r>
              <w:rPr>
                <w:rFonts w:hint="eastAsia" w:ascii="宋体" w:hAnsi="宋体"/>
                <w:szCs w:val="21"/>
              </w:rPr>
              <w:t>A-22工程质量符合第二章“竞选人须知”第1.3.3项规定，否则由评标委员会作否决投标处理。</w:t>
            </w:r>
          </w:p>
        </w:tc>
      </w:tr>
      <w:tr w14:paraId="1794B4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F674CFC">
            <w:pPr>
              <w:spacing w:line="400" w:lineRule="exact"/>
              <w:jc w:val="center"/>
              <w:rPr>
                <w:rFonts w:hint="eastAsia" w:ascii="宋体" w:hAnsi="宋体"/>
                <w:szCs w:val="21"/>
              </w:rPr>
            </w:pPr>
          </w:p>
        </w:tc>
        <w:tc>
          <w:tcPr>
            <w:tcW w:w="1899" w:type="dxa"/>
            <w:vMerge w:val="continue"/>
            <w:vAlign w:val="center"/>
          </w:tcPr>
          <w:p w14:paraId="49014586">
            <w:pPr>
              <w:spacing w:line="400" w:lineRule="exact"/>
              <w:jc w:val="center"/>
              <w:rPr>
                <w:rFonts w:hint="eastAsia" w:ascii="宋体" w:hAnsi="宋体"/>
                <w:szCs w:val="21"/>
              </w:rPr>
            </w:pPr>
          </w:p>
        </w:tc>
        <w:tc>
          <w:tcPr>
            <w:tcW w:w="6333" w:type="dxa"/>
            <w:vAlign w:val="center"/>
          </w:tcPr>
          <w:p w14:paraId="50D507AF">
            <w:pPr>
              <w:spacing w:line="400" w:lineRule="exact"/>
              <w:ind w:firstLine="420" w:firstLineChars="200"/>
              <w:rPr>
                <w:rFonts w:hint="eastAsia" w:ascii="宋体" w:hAnsi="宋体"/>
                <w:szCs w:val="21"/>
              </w:rPr>
            </w:pPr>
            <w:r>
              <w:rPr>
                <w:rFonts w:hint="eastAsia" w:ascii="宋体" w:hAnsi="宋体"/>
                <w:szCs w:val="21"/>
              </w:rPr>
              <w:t>A-23投标有效期符合第二章“竞选人须知”第3.3.1项规定，否则由评标委员会作否决投标处理。</w:t>
            </w:r>
          </w:p>
        </w:tc>
      </w:tr>
      <w:tr w14:paraId="6322AB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EEC7362">
            <w:pPr>
              <w:spacing w:line="400" w:lineRule="exact"/>
              <w:jc w:val="center"/>
              <w:rPr>
                <w:rFonts w:hint="eastAsia" w:ascii="宋体" w:hAnsi="宋体"/>
                <w:szCs w:val="21"/>
              </w:rPr>
            </w:pPr>
          </w:p>
        </w:tc>
        <w:tc>
          <w:tcPr>
            <w:tcW w:w="1899" w:type="dxa"/>
            <w:vMerge w:val="continue"/>
            <w:vAlign w:val="center"/>
          </w:tcPr>
          <w:p w14:paraId="1013474D">
            <w:pPr>
              <w:spacing w:line="400" w:lineRule="exact"/>
              <w:jc w:val="center"/>
              <w:rPr>
                <w:rFonts w:hint="eastAsia" w:ascii="宋体" w:hAnsi="宋体"/>
                <w:szCs w:val="21"/>
              </w:rPr>
            </w:pPr>
          </w:p>
        </w:tc>
        <w:tc>
          <w:tcPr>
            <w:tcW w:w="6333" w:type="dxa"/>
            <w:vAlign w:val="center"/>
          </w:tcPr>
          <w:p w14:paraId="4EA32080">
            <w:pPr>
              <w:spacing w:line="400" w:lineRule="exact"/>
              <w:ind w:firstLine="420" w:firstLineChars="200"/>
              <w:rPr>
                <w:rFonts w:hint="eastAsia" w:ascii="宋体" w:hAnsi="宋体"/>
                <w:szCs w:val="21"/>
              </w:rPr>
            </w:pPr>
            <w:r>
              <w:rPr>
                <w:rFonts w:hint="eastAsia" w:ascii="宋体" w:hAnsi="宋体"/>
                <w:szCs w:val="21"/>
              </w:rPr>
              <w:t>A-24服务期限符合第二章“竞选人须知”第3.3.1项规定，否则由评标委员会作否决投标处理。</w:t>
            </w:r>
          </w:p>
        </w:tc>
      </w:tr>
      <w:tr w14:paraId="1DE320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42ADD12">
            <w:pPr>
              <w:spacing w:line="400" w:lineRule="exact"/>
              <w:jc w:val="center"/>
              <w:rPr>
                <w:rFonts w:hint="eastAsia" w:ascii="宋体" w:hAnsi="宋体"/>
                <w:szCs w:val="21"/>
              </w:rPr>
            </w:pPr>
          </w:p>
        </w:tc>
        <w:tc>
          <w:tcPr>
            <w:tcW w:w="1899" w:type="dxa"/>
            <w:vMerge w:val="continue"/>
            <w:vAlign w:val="center"/>
          </w:tcPr>
          <w:p w14:paraId="3B6FCEEF">
            <w:pPr>
              <w:spacing w:line="400" w:lineRule="exact"/>
              <w:jc w:val="center"/>
              <w:rPr>
                <w:rFonts w:hint="eastAsia" w:ascii="宋体" w:hAnsi="宋体"/>
                <w:szCs w:val="21"/>
              </w:rPr>
            </w:pPr>
          </w:p>
        </w:tc>
        <w:tc>
          <w:tcPr>
            <w:tcW w:w="6333" w:type="dxa"/>
            <w:vAlign w:val="center"/>
          </w:tcPr>
          <w:p w14:paraId="4B628708">
            <w:pPr>
              <w:spacing w:line="400" w:lineRule="exact"/>
              <w:ind w:firstLine="420" w:firstLineChars="200"/>
              <w:rPr>
                <w:rFonts w:hint="eastAsia" w:ascii="宋体" w:hAnsi="宋体"/>
                <w:szCs w:val="21"/>
              </w:rPr>
            </w:pPr>
            <w:r>
              <w:rPr>
                <w:rFonts w:hint="eastAsia" w:ascii="宋体" w:hAnsi="宋体"/>
                <w:szCs w:val="21"/>
              </w:rPr>
              <w:t>A-25竞选人</w:t>
            </w:r>
            <w:r>
              <w:rPr>
                <w:rFonts w:ascii="宋体" w:hAnsi="宋体"/>
                <w:szCs w:val="21"/>
              </w:rPr>
              <w:t>应按</w:t>
            </w:r>
            <w:r>
              <w:rPr>
                <w:rFonts w:hint="eastAsia" w:ascii="宋体" w:hAnsi="宋体"/>
                <w:szCs w:val="21"/>
              </w:rPr>
              <w:t>竞选人须知前附表第3.4款的</w:t>
            </w:r>
            <w:r>
              <w:rPr>
                <w:rFonts w:ascii="宋体" w:hAnsi="宋体"/>
                <w:szCs w:val="21"/>
              </w:rPr>
              <w:t>规定递交投标保证金，并作为其投标文件的组成部分</w:t>
            </w:r>
            <w:r>
              <w:rPr>
                <w:rFonts w:hint="eastAsia" w:ascii="宋体" w:hAnsi="宋体"/>
                <w:szCs w:val="21"/>
              </w:rPr>
              <w:t>，</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258A21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D603D0F">
            <w:pPr>
              <w:spacing w:line="400" w:lineRule="exact"/>
              <w:jc w:val="center"/>
              <w:rPr>
                <w:rFonts w:hint="eastAsia" w:ascii="宋体" w:hAnsi="宋体"/>
                <w:szCs w:val="21"/>
              </w:rPr>
            </w:pPr>
          </w:p>
        </w:tc>
        <w:tc>
          <w:tcPr>
            <w:tcW w:w="1899" w:type="dxa"/>
            <w:vMerge w:val="continue"/>
            <w:vAlign w:val="center"/>
          </w:tcPr>
          <w:p w14:paraId="60133027">
            <w:pPr>
              <w:spacing w:line="400" w:lineRule="exact"/>
              <w:jc w:val="center"/>
              <w:rPr>
                <w:rFonts w:hint="eastAsia" w:ascii="宋体" w:hAnsi="宋体"/>
                <w:szCs w:val="21"/>
              </w:rPr>
            </w:pPr>
          </w:p>
        </w:tc>
        <w:tc>
          <w:tcPr>
            <w:tcW w:w="6333" w:type="dxa"/>
            <w:vAlign w:val="center"/>
          </w:tcPr>
          <w:p w14:paraId="5B2B41DA">
            <w:pPr>
              <w:spacing w:line="400" w:lineRule="exact"/>
              <w:ind w:firstLine="420" w:firstLineChars="200"/>
              <w:rPr>
                <w:rFonts w:hint="eastAsia" w:ascii="宋体" w:hAnsi="宋体"/>
                <w:szCs w:val="21"/>
              </w:rPr>
            </w:pPr>
            <w:r>
              <w:rPr>
                <w:rFonts w:hint="eastAsia" w:ascii="宋体" w:hAnsi="宋体"/>
                <w:szCs w:val="21"/>
              </w:rPr>
              <w:t>A-26符合第四章“合同条款及格式”规定，投标文件不应附有比选人不能接受的条件，否则由评标委员会作否决投标处理。（由竞选人承诺，承诺书格式详见第五章竞选文件格式。）</w:t>
            </w:r>
          </w:p>
        </w:tc>
      </w:tr>
      <w:tr w14:paraId="4264FC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F3185FA">
            <w:pPr>
              <w:spacing w:line="400" w:lineRule="exact"/>
              <w:jc w:val="center"/>
              <w:rPr>
                <w:rFonts w:hint="eastAsia" w:ascii="宋体" w:hAnsi="宋体"/>
                <w:szCs w:val="21"/>
              </w:rPr>
            </w:pPr>
          </w:p>
        </w:tc>
        <w:tc>
          <w:tcPr>
            <w:tcW w:w="1899" w:type="dxa"/>
            <w:vMerge w:val="continue"/>
            <w:vAlign w:val="center"/>
          </w:tcPr>
          <w:p w14:paraId="69ED9BD0">
            <w:pPr>
              <w:spacing w:line="400" w:lineRule="exact"/>
              <w:jc w:val="center"/>
              <w:rPr>
                <w:rFonts w:hint="eastAsia" w:ascii="宋体" w:hAnsi="宋体"/>
                <w:szCs w:val="21"/>
              </w:rPr>
            </w:pPr>
          </w:p>
        </w:tc>
        <w:tc>
          <w:tcPr>
            <w:tcW w:w="6333" w:type="dxa"/>
            <w:vAlign w:val="center"/>
          </w:tcPr>
          <w:p w14:paraId="5B7F6C27">
            <w:pPr>
              <w:spacing w:line="400" w:lineRule="exact"/>
              <w:ind w:firstLine="420" w:firstLineChars="200"/>
              <w:rPr>
                <w:rFonts w:hint="eastAsia" w:ascii="宋体" w:hAnsi="宋体"/>
                <w:szCs w:val="21"/>
              </w:rPr>
            </w:pPr>
            <w:r>
              <w:rPr>
                <w:rFonts w:hint="eastAsia" w:ascii="宋体" w:hAnsi="宋体"/>
                <w:szCs w:val="21"/>
              </w:rPr>
              <w:t>A-27符合第七章“技术标准和要求”规定。否则由评标委员会作否决投标处理（如有）。（由竞选人承诺。）</w:t>
            </w:r>
          </w:p>
        </w:tc>
      </w:tr>
      <w:tr w14:paraId="3FDB95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27FC16">
            <w:pPr>
              <w:spacing w:line="400" w:lineRule="exact"/>
              <w:jc w:val="center"/>
              <w:rPr>
                <w:rFonts w:hint="eastAsia" w:ascii="宋体" w:hAnsi="宋体"/>
                <w:szCs w:val="21"/>
              </w:rPr>
            </w:pPr>
          </w:p>
        </w:tc>
        <w:tc>
          <w:tcPr>
            <w:tcW w:w="1899" w:type="dxa"/>
            <w:vMerge w:val="continue"/>
            <w:vAlign w:val="center"/>
          </w:tcPr>
          <w:p w14:paraId="13FEA9E4">
            <w:pPr>
              <w:spacing w:line="400" w:lineRule="exact"/>
              <w:jc w:val="center"/>
              <w:rPr>
                <w:rFonts w:hint="eastAsia" w:ascii="宋体" w:hAnsi="宋体"/>
                <w:szCs w:val="21"/>
              </w:rPr>
            </w:pPr>
          </w:p>
        </w:tc>
        <w:tc>
          <w:tcPr>
            <w:tcW w:w="6333" w:type="dxa"/>
            <w:vAlign w:val="center"/>
          </w:tcPr>
          <w:p w14:paraId="2BC857C3">
            <w:pPr>
              <w:spacing w:line="400" w:lineRule="exact"/>
              <w:ind w:firstLine="420" w:firstLineChars="200"/>
              <w:rPr>
                <w:rFonts w:hint="eastAsia" w:ascii="宋体" w:hAnsi="宋体"/>
                <w:szCs w:val="21"/>
              </w:rPr>
            </w:pPr>
            <w:r>
              <w:rPr>
                <w:rFonts w:hint="eastAsia" w:ascii="宋体" w:hAnsi="宋体"/>
                <w:szCs w:val="21"/>
              </w:rPr>
              <w:t>A-28投标报价有算术错误的，按照第三章“评标办法”第3.2.3项规定执行，否则由评标委员会作否决投标处理。</w:t>
            </w:r>
          </w:p>
        </w:tc>
      </w:tr>
      <w:tr w14:paraId="3940E5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60AE744">
            <w:pPr>
              <w:spacing w:line="400" w:lineRule="exact"/>
              <w:jc w:val="center"/>
              <w:rPr>
                <w:rFonts w:hint="eastAsia" w:ascii="宋体" w:hAnsi="宋体"/>
                <w:szCs w:val="21"/>
              </w:rPr>
            </w:pPr>
          </w:p>
        </w:tc>
        <w:tc>
          <w:tcPr>
            <w:tcW w:w="1899" w:type="dxa"/>
            <w:vMerge w:val="continue"/>
            <w:vAlign w:val="center"/>
          </w:tcPr>
          <w:p w14:paraId="4B57037A">
            <w:pPr>
              <w:spacing w:line="400" w:lineRule="exact"/>
              <w:jc w:val="center"/>
              <w:rPr>
                <w:rFonts w:hint="eastAsia" w:ascii="宋体" w:hAnsi="宋体"/>
                <w:szCs w:val="21"/>
              </w:rPr>
            </w:pPr>
          </w:p>
        </w:tc>
        <w:tc>
          <w:tcPr>
            <w:tcW w:w="6333" w:type="dxa"/>
            <w:vAlign w:val="center"/>
          </w:tcPr>
          <w:p w14:paraId="0D4DC2A3">
            <w:pPr>
              <w:spacing w:line="400" w:lineRule="exact"/>
              <w:ind w:firstLine="420" w:firstLineChars="200"/>
              <w:rPr>
                <w:rFonts w:hint="eastAsia" w:ascii="宋体" w:hAnsi="宋体"/>
                <w:szCs w:val="21"/>
              </w:rPr>
            </w:pPr>
            <w:r>
              <w:rPr>
                <w:rFonts w:hint="eastAsia" w:ascii="宋体" w:hAnsi="宋体"/>
                <w:szCs w:val="21"/>
              </w:rPr>
              <w:t>A-29竞选人有以下情形之一的，其投标文件由评标委员会</w:t>
            </w:r>
            <w:r>
              <w:rPr>
                <w:rFonts w:ascii="宋体" w:hAnsi="宋体"/>
                <w:szCs w:val="21"/>
              </w:rPr>
              <w:t>作否决投标处理</w:t>
            </w:r>
            <w:r>
              <w:rPr>
                <w:rFonts w:hint="eastAsia" w:ascii="宋体" w:hAnsi="宋体"/>
                <w:szCs w:val="21"/>
              </w:rPr>
              <w:t>：</w:t>
            </w:r>
          </w:p>
          <w:p w14:paraId="7B30A9D3">
            <w:pPr>
              <w:spacing w:line="400" w:lineRule="exact"/>
              <w:ind w:firstLine="420" w:firstLineChars="200"/>
              <w:rPr>
                <w:rFonts w:hint="eastAsia" w:ascii="宋体" w:hAnsi="宋体"/>
                <w:szCs w:val="21"/>
              </w:rPr>
            </w:pPr>
            <w:r>
              <w:rPr>
                <w:rFonts w:hint="eastAsia" w:ascii="宋体" w:hAnsi="宋体"/>
                <w:szCs w:val="21"/>
              </w:rPr>
              <w:t>1.第二章“竞选人须知”第1.4.3项规定的任何一种情形的；</w:t>
            </w:r>
          </w:p>
          <w:p w14:paraId="14EFEFDA">
            <w:pPr>
              <w:spacing w:line="400" w:lineRule="exact"/>
              <w:ind w:firstLine="420" w:firstLineChars="200"/>
              <w:rPr>
                <w:rFonts w:hint="eastAsia" w:ascii="宋体" w:hAnsi="宋体"/>
                <w:szCs w:val="21"/>
              </w:rPr>
            </w:pPr>
            <w:r>
              <w:rPr>
                <w:rFonts w:hint="eastAsia" w:ascii="宋体" w:hAnsi="宋体"/>
                <w:szCs w:val="21"/>
              </w:rPr>
              <w:t>2.本次投标有串通投标、弄虚作假等违反招投标相关法律、法规的行为的；</w:t>
            </w:r>
          </w:p>
          <w:p w14:paraId="642D4F1D">
            <w:pPr>
              <w:spacing w:line="400" w:lineRule="exact"/>
              <w:ind w:firstLine="420" w:firstLineChars="200"/>
              <w:rPr>
                <w:rFonts w:hint="eastAsia" w:ascii="宋体" w:hAnsi="宋体"/>
                <w:szCs w:val="21"/>
              </w:rPr>
            </w:pPr>
            <w:r>
              <w:rPr>
                <w:rFonts w:hint="eastAsia" w:ascii="宋体" w:hAnsi="宋体"/>
                <w:szCs w:val="21"/>
              </w:rPr>
              <w:t>3.拒绝按评标委员会要求澄清、说明或补正的。</w:t>
            </w:r>
          </w:p>
        </w:tc>
      </w:tr>
      <w:tr w14:paraId="502FBC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4DC750A4">
            <w:pPr>
              <w:spacing w:line="400" w:lineRule="exact"/>
              <w:jc w:val="center"/>
              <w:rPr>
                <w:rFonts w:hint="eastAsia" w:ascii="宋体" w:hAnsi="宋体"/>
                <w:szCs w:val="21"/>
              </w:rPr>
            </w:pPr>
            <w:r>
              <w:rPr>
                <w:rFonts w:ascii="宋体" w:hAnsi="宋体"/>
                <w:szCs w:val="21"/>
              </w:rPr>
              <w:t>其他</w:t>
            </w:r>
          </w:p>
        </w:tc>
        <w:tc>
          <w:tcPr>
            <w:tcW w:w="1899" w:type="dxa"/>
            <w:vAlign w:val="center"/>
          </w:tcPr>
          <w:p w14:paraId="726D90BF">
            <w:pPr>
              <w:spacing w:line="400" w:lineRule="exact"/>
              <w:jc w:val="center"/>
              <w:rPr>
                <w:rFonts w:hint="eastAsia" w:ascii="宋体" w:hAnsi="宋体"/>
                <w:szCs w:val="21"/>
              </w:rPr>
            </w:pPr>
          </w:p>
        </w:tc>
        <w:tc>
          <w:tcPr>
            <w:tcW w:w="6333" w:type="dxa"/>
          </w:tcPr>
          <w:p w14:paraId="7056E22D">
            <w:pPr>
              <w:spacing w:line="400" w:lineRule="exact"/>
              <w:ind w:firstLine="420" w:firstLineChars="200"/>
              <w:rPr>
                <w:rFonts w:hint="eastAsia" w:ascii="宋体" w:hAnsi="宋体"/>
                <w:i/>
                <w:szCs w:val="21"/>
              </w:rPr>
            </w:pPr>
            <w:r>
              <w:rPr>
                <w:rFonts w:hint="eastAsia" w:ascii="宋体" w:hAnsi="宋体"/>
                <w:i/>
                <w:szCs w:val="21"/>
              </w:rPr>
              <w:t>/</w:t>
            </w:r>
          </w:p>
        </w:tc>
      </w:tr>
    </w:tbl>
    <w:p w14:paraId="52661B14">
      <w:pPr>
        <w:spacing w:line="480" w:lineRule="auto"/>
        <w:jc w:val="left"/>
        <w:rPr>
          <w:rFonts w:hint="eastAsia" w:ascii="宋体" w:hAnsi="宋体"/>
          <w:kern w:val="0"/>
          <w:sz w:val="24"/>
        </w:rPr>
      </w:pPr>
    </w:p>
    <w:p w14:paraId="3229AD20">
      <w:pPr>
        <w:autoSpaceDE w:val="0"/>
        <w:autoSpaceDN w:val="0"/>
        <w:adjustRightInd w:val="0"/>
        <w:snapToGrid w:val="0"/>
        <w:spacing w:line="360" w:lineRule="auto"/>
        <w:jc w:val="left"/>
        <w:rPr>
          <w:rFonts w:hint="eastAsia" w:ascii="宋体" w:hAnsi="宋体"/>
          <w:b/>
          <w:kern w:val="0"/>
          <w:sz w:val="20"/>
          <w:szCs w:val="20"/>
        </w:rPr>
      </w:pPr>
    </w:p>
    <w:p w14:paraId="5CDF3518">
      <w:pPr>
        <w:pStyle w:val="2"/>
        <w:spacing w:line="360" w:lineRule="auto"/>
        <w:jc w:val="center"/>
        <w:rPr>
          <w:rFonts w:hint="eastAsia" w:ascii="宋体" w:hAnsi="宋体" w:cs="仿宋"/>
        </w:rPr>
        <w:sectPr>
          <w:headerReference r:id="rId8" w:type="first"/>
          <w:footerReference r:id="rId11" w:type="first"/>
          <w:headerReference r:id="rId6" w:type="default"/>
          <w:footerReference r:id="rId9" w:type="default"/>
          <w:headerReference r:id="rId7" w:type="even"/>
          <w:footerReference r:id="rId10" w:type="even"/>
          <w:pgSz w:w="11907" w:h="16840"/>
          <w:pgMar w:top="1440" w:right="1800" w:bottom="1440" w:left="1800" w:header="851" w:footer="851" w:gutter="0"/>
          <w:cols w:space="720" w:num="1"/>
          <w:docGrid w:linePitch="381" w:charSpace="-5735"/>
        </w:sectPr>
      </w:pPr>
      <w:r>
        <w:rPr>
          <w:rFonts w:hint="eastAsia" w:ascii="宋体" w:hAnsi="宋体" w:cs="仿宋"/>
          <w:kern w:val="0"/>
        </w:rPr>
        <w:br w:type="page"/>
      </w:r>
      <w:bookmarkStart w:id="770" w:name="_Toc181606092"/>
      <w:r>
        <w:rPr>
          <w:rFonts w:hint="eastAsia" w:ascii="宋体" w:hAnsi="宋体" w:cs="仿宋"/>
        </w:rPr>
        <w:t>第四章  合同条款及</w:t>
      </w:r>
      <w:bookmarkEnd w:id="708"/>
      <w:bookmarkEnd w:id="709"/>
      <w:bookmarkEnd w:id="710"/>
      <w:bookmarkEnd w:id="770"/>
      <w:r>
        <w:rPr>
          <w:rFonts w:hint="eastAsia" w:ascii="宋体" w:hAnsi="宋体" w:cs="仿宋"/>
        </w:rPr>
        <w:t>格式</w:t>
      </w:r>
    </w:p>
    <w:p w14:paraId="7FBE0D3F"/>
    <w:p w14:paraId="1EDBF0E4">
      <w:pPr>
        <w:spacing w:line="360" w:lineRule="auto"/>
        <w:ind w:firstLine="883" w:firstLineChars="200"/>
        <w:jc w:val="center"/>
        <w:textAlignment w:val="top"/>
        <w:rPr>
          <w:rFonts w:hint="eastAsia" w:ascii="方正小标宋_GBK" w:hAnsi="宋体" w:eastAsia="方正小标宋_GBK" w:cs="宋体"/>
          <w:b/>
          <w:kern w:val="24"/>
          <w:sz w:val="32"/>
          <w:szCs w:val="32"/>
        </w:rPr>
      </w:pPr>
      <w:bookmarkStart w:id="771" w:name="_Toc23843"/>
      <w:bookmarkStart w:id="772" w:name="_Toc287620812"/>
      <w:bookmarkStart w:id="773" w:name="_Toc430530528"/>
      <w:bookmarkStart w:id="774" w:name="_Toc509218852"/>
      <w:bookmarkStart w:id="775" w:name="_Toc287607865"/>
      <w:bookmarkStart w:id="776" w:name="_Toc534185829"/>
      <w:bookmarkStart w:id="777" w:name="_Toc351203480"/>
      <w:bookmarkStart w:id="778" w:name="_Toc296503025"/>
      <w:bookmarkStart w:id="779" w:name="_Toc296890982"/>
      <w:r>
        <w:rPr>
          <w:rFonts w:hint="eastAsia" w:ascii="方正小标宋_GBK" w:hAnsi="宋体" w:eastAsia="方正小标宋_GBK"/>
          <w:b/>
          <w:sz w:val="44"/>
          <w:szCs w:val="44"/>
        </w:rPr>
        <w:t>丹桂苑园区（A8厂房）1000KVA干式变压器采购及安装施工合同</w:t>
      </w:r>
    </w:p>
    <w:p w14:paraId="74E92777">
      <w:pPr>
        <w:pStyle w:val="18"/>
        <w:spacing w:line="360" w:lineRule="auto"/>
        <w:ind w:firstLine="883" w:firstLineChars="200"/>
        <w:rPr>
          <w:rFonts w:hint="eastAsia" w:ascii="宋体" w:hAnsi="宋体"/>
          <w:b/>
          <w:sz w:val="44"/>
          <w:szCs w:val="44"/>
        </w:rPr>
      </w:pPr>
    </w:p>
    <w:p w14:paraId="09775FF2">
      <w:pPr>
        <w:spacing w:line="520" w:lineRule="exact"/>
        <w:rPr>
          <w:rFonts w:eastAsia="方正仿宋_GBK"/>
          <w:sz w:val="30"/>
          <w:szCs w:val="30"/>
        </w:rPr>
      </w:pPr>
      <w:r>
        <w:rPr>
          <w:rFonts w:hint="eastAsia" w:ascii="方正仿宋_GBK" w:hAnsi="宋体" w:eastAsia="方正仿宋_GBK" w:cs="宋体"/>
          <w:kern w:val="24"/>
          <w:sz w:val="30"/>
          <w:szCs w:val="30"/>
        </w:rPr>
        <w:t xml:space="preserve">甲方：重庆广阳岛产业发展有限公司   </w:t>
      </w:r>
      <w:r>
        <w:rPr>
          <w:rFonts w:eastAsia="方正仿宋_GBK"/>
          <w:sz w:val="30"/>
          <w:szCs w:val="30"/>
        </w:rPr>
        <w:t>(以下简称甲方)</w:t>
      </w:r>
    </w:p>
    <w:p w14:paraId="1985BB6C">
      <w:pPr>
        <w:spacing w:line="520" w:lineRule="exact"/>
        <w:rPr>
          <w:rFonts w:eastAsia="方正仿宋_GBK"/>
          <w:sz w:val="30"/>
          <w:szCs w:val="30"/>
        </w:rPr>
      </w:pPr>
      <w:r>
        <w:rPr>
          <w:rFonts w:hint="eastAsia" w:ascii="方正仿宋_GBK" w:hAnsi="宋体" w:eastAsia="方正仿宋_GBK" w:cs="宋体"/>
          <w:kern w:val="24"/>
          <w:sz w:val="30"/>
          <w:szCs w:val="30"/>
        </w:rPr>
        <w:t xml:space="preserve">乙方：                             </w:t>
      </w:r>
      <w:r>
        <w:rPr>
          <w:rFonts w:eastAsia="方正仿宋_GBK"/>
          <w:sz w:val="30"/>
          <w:szCs w:val="30"/>
        </w:rPr>
        <w:t>(以下简称乙方)</w:t>
      </w:r>
    </w:p>
    <w:p w14:paraId="7542E367">
      <w:pPr>
        <w:tabs>
          <w:tab w:val="left" w:pos="900"/>
        </w:tabs>
        <w:spacing w:line="360" w:lineRule="auto"/>
        <w:ind w:firstLineChars="200"/>
        <w:textAlignment w:val="top"/>
        <w:rPr>
          <w:rFonts w:hint="eastAsia" w:ascii="方正仿宋_GBK" w:hAnsi="宋体" w:eastAsia="方正仿宋_GBK" w:cs="宋体"/>
          <w:kern w:val="24"/>
          <w:sz w:val="30"/>
          <w:szCs w:val="30"/>
        </w:rPr>
      </w:pPr>
    </w:p>
    <w:p w14:paraId="1E53BE40">
      <w:pPr>
        <w:tabs>
          <w:tab w:val="left" w:pos="900"/>
        </w:tabs>
        <w:spacing w:line="360" w:lineRule="auto"/>
        <w:ind w:firstLineChars="200"/>
        <w:textAlignment w:val="top"/>
        <w:rPr>
          <w:rFonts w:hint="eastAsia" w:ascii="方正仿宋_GBK" w:hAnsi="宋体" w:eastAsia="方正仿宋_GBK" w:cs="宋体"/>
          <w:kern w:val="24"/>
          <w:sz w:val="30"/>
          <w:szCs w:val="30"/>
        </w:rPr>
      </w:pPr>
      <w:r>
        <w:rPr>
          <w:rFonts w:hint="eastAsia" w:ascii="方正仿宋_GBK" w:hAnsi="宋体" w:eastAsia="方正仿宋_GBK" w:cs="宋体"/>
          <w:kern w:val="24"/>
          <w:sz w:val="30"/>
          <w:szCs w:val="30"/>
        </w:rPr>
        <w:t>依照《中华人民共和国民法典》及其他相关法律、法规的规定，遵循平等、自愿和诚实信用的原则，双方就丹桂苑园区（A8厂房）1000KVA干式变压器采购安装相关事宜协商一致，订立本合同。</w:t>
      </w:r>
    </w:p>
    <w:p w14:paraId="00D93CD6">
      <w:pPr>
        <w:spacing w:line="360" w:lineRule="auto"/>
        <w:textAlignment w:val="top"/>
        <w:rPr>
          <w:rFonts w:hint="eastAsia" w:ascii="方正仿宋_GBK" w:hAnsi="宋体" w:eastAsia="方正仿宋_GBK" w:cs="宋体"/>
          <w:kern w:val="24"/>
          <w:sz w:val="30"/>
          <w:szCs w:val="30"/>
        </w:rPr>
      </w:pPr>
      <w:r>
        <w:rPr>
          <w:rFonts w:hint="eastAsia" w:ascii="方正仿宋_GBK" w:hAnsi="宋体" w:eastAsia="方正仿宋_GBK" w:cs="宋体"/>
          <w:b/>
          <w:kern w:val="24"/>
          <w:sz w:val="30"/>
          <w:szCs w:val="30"/>
        </w:rPr>
        <w:t xml:space="preserve">     一、工程概况</w:t>
      </w:r>
    </w:p>
    <w:p w14:paraId="4DD41B87">
      <w:pPr>
        <w:tabs>
          <w:tab w:val="left" w:pos="900"/>
        </w:tabs>
        <w:spacing w:line="360" w:lineRule="auto"/>
        <w:textAlignment w:val="top"/>
        <w:rPr>
          <w:rFonts w:hint="eastAsia" w:ascii="方正仿宋_GBK" w:hAnsi="宋体" w:eastAsia="方正仿宋_GBK" w:cs="宋体"/>
          <w:kern w:val="24"/>
          <w:sz w:val="30"/>
          <w:szCs w:val="30"/>
        </w:rPr>
      </w:pPr>
      <w:r>
        <w:rPr>
          <w:rFonts w:hint="eastAsia" w:ascii="方正仿宋_GBK" w:hAnsi="宋体" w:eastAsia="方正仿宋_GBK" w:cs="宋体"/>
          <w:b/>
          <w:kern w:val="24"/>
          <w:sz w:val="30"/>
          <w:szCs w:val="30"/>
        </w:rPr>
        <w:t xml:space="preserve">    （一）工程名称：</w:t>
      </w:r>
      <w:r>
        <w:rPr>
          <w:rFonts w:hint="eastAsia" w:ascii="方正仿宋_GBK" w:hAnsi="宋体" w:eastAsia="方正仿宋_GBK" w:cs="宋体"/>
          <w:kern w:val="24"/>
          <w:sz w:val="30"/>
          <w:szCs w:val="30"/>
        </w:rPr>
        <w:t>丹桂苑园区（A8厂房）1000KVA干式变压器采购及安装工程</w:t>
      </w:r>
    </w:p>
    <w:p w14:paraId="01894F01">
      <w:pPr>
        <w:tabs>
          <w:tab w:val="left" w:pos="900"/>
        </w:tabs>
        <w:spacing w:line="360" w:lineRule="auto"/>
        <w:ind w:left="480"/>
        <w:textAlignment w:val="top"/>
        <w:rPr>
          <w:rFonts w:hint="eastAsia" w:ascii="方正仿宋_GBK" w:hAnsi="宋体" w:eastAsia="方正仿宋_GBK" w:cs="宋体"/>
          <w:kern w:val="24"/>
          <w:sz w:val="30"/>
          <w:szCs w:val="30"/>
        </w:rPr>
      </w:pPr>
      <w:r>
        <w:rPr>
          <w:rFonts w:hint="eastAsia" w:ascii="方正仿宋_GBK" w:hAnsi="宋体" w:eastAsia="方正仿宋_GBK" w:cs="宋体"/>
          <w:b/>
          <w:kern w:val="24"/>
          <w:sz w:val="30"/>
          <w:szCs w:val="30"/>
        </w:rPr>
        <w:t xml:space="preserve"> （二）工程地点：</w:t>
      </w:r>
      <w:r>
        <w:rPr>
          <w:rFonts w:hint="eastAsia" w:ascii="方正仿宋_GBK" w:hAnsi="宋体" w:eastAsia="方正仿宋_GBK" w:cs="宋体"/>
          <w:kern w:val="24"/>
          <w:sz w:val="30"/>
          <w:szCs w:val="30"/>
        </w:rPr>
        <w:t>重庆市南岸区丹龙路5号</w:t>
      </w:r>
    </w:p>
    <w:p w14:paraId="639F684B">
      <w:pPr>
        <w:tabs>
          <w:tab w:val="left" w:pos="900"/>
        </w:tabs>
        <w:spacing w:line="360" w:lineRule="auto"/>
        <w:ind w:left="480"/>
        <w:textAlignment w:val="top"/>
        <w:rPr>
          <w:rFonts w:hint="eastAsia" w:ascii="方正仿宋_GBK" w:hAnsi="宋体" w:eastAsia="方正仿宋_GBK" w:cs="宋体"/>
          <w:b/>
          <w:kern w:val="24"/>
          <w:sz w:val="30"/>
          <w:szCs w:val="30"/>
        </w:rPr>
      </w:pPr>
      <w:r>
        <w:rPr>
          <w:rFonts w:hint="eastAsia" w:ascii="方正仿宋_GBK" w:hAnsi="宋体" w:eastAsia="方正仿宋_GBK" w:cs="宋体"/>
          <w:b/>
          <w:kern w:val="24"/>
          <w:sz w:val="30"/>
          <w:szCs w:val="30"/>
        </w:rPr>
        <w:t xml:space="preserve"> （三）工程内容：</w:t>
      </w:r>
    </w:p>
    <w:p w14:paraId="76FA2BD6">
      <w:pPr>
        <w:tabs>
          <w:tab w:val="left" w:pos="900"/>
        </w:tabs>
        <w:spacing w:line="360" w:lineRule="auto"/>
        <w:ind w:firstLineChars="200"/>
        <w:textAlignment w:val="top"/>
        <w:rPr>
          <w:rFonts w:hint="eastAsia" w:ascii="方正仿宋_GBK" w:hAnsi="方正仿宋_GBK" w:eastAsia="方正仿宋_GBK" w:cs="方正仿宋_GBK"/>
          <w:bCs/>
          <w:sz w:val="30"/>
          <w:szCs w:val="30"/>
        </w:rPr>
      </w:pPr>
      <w:r>
        <w:rPr>
          <w:rFonts w:hint="eastAsia" w:ascii="方正仿宋_GBK" w:hAnsi="宋体" w:eastAsia="方正仿宋_GBK" w:cs="宋体"/>
          <w:kern w:val="24"/>
          <w:sz w:val="30"/>
          <w:szCs w:val="30"/>
        </w:rPr>
        <w:t xml:space="preserve"> 1、采购、安装、调试干式变压器 1000kVA 1台及相关低压母线槽等。</w:t>
      </w:r>
    </w:p>
    <w:p w14:paraId="298183BA">
      <w:pPr>
        <w:tabs>
          <w:tab w:val="left" w:pos="900"/>
        </w:tabs>
        <w:spacing w:line="360" w:lineRule="auto"/>
        <w:ind w:firstLineChars="200"/>
        <w:textAlignment w:val="top"/>
        <w:rPr>
          <w:rFonts w:hint="eastAsia" w:ascii="方正仿宋_GBK" w:hAnsi="宋体" w:eastAsia="方正仿宋_GBK" w:cs="宋体"/>
          <w:kern w:val="24"/>
          <w:sz w:val="30"/>
          <w:szCs w:val="30"/>
        </w:rPr>
      </w:pPr>
      <w:r>
        <w:rPr>
          <w:rFonts w:hint="eastAsia" w:ascii="方正仿宋_GBK" w:hAnsi="宋体" w:eastAsia="方正仿宋_GBK" w:cs="宋体"/>
          <w:kern w:val="24"/>
          <w:sz w:val="30"/>
          <w:szCs w:val="30"/>
        </w:rPr>
        <w:t xml:space="preserve"> 2、办理验收、投运等全部工作，具体以图纸及技术要求等为准。</w:t>
      </w:r>
    </w:p>
    <w:p w14:paraId="39320876">
      <w:pPr>
        <w:tabs>
          <w:tab w:val="left" w:pos="900"/>
        </w:tabs>
        <w:spacing w:line="360" w:lineRule="auto"/>
        <w:ind w:firstLineChars="200"/>
        <w:textAlignment w:val="top"/>
        <w:rPr>
          <w:rFonts w:hint="eastAsia" w:ascii="方正仿宋_GBK" w:hAnsi="宋体" w:eastAsia="方正仿宋_GBK" w:cs="宋体"/>
          <w:kern w:val="24"/>
          <w:sz w:val="30"/>
          <w:szCs w:val="30"/>
        </w:rPr>
      </w:pPr>
      <w:r>
        <w:rPr>
          <w:rFonts w:hint="eastAsia" w:ascii="方正仿宋_GBK" w:hAnsi="宋体" w:eastAsia="方正仿宋_GBK" w:cs="宋体"/>
          <w:kern w:val="24"/>
          <w:sz w:val="30"/>
          <w:szCs w:val="30"/>
        </w:rPr>
        <w:t xml:space="preserve"> 3、元器件采用国产优质元器件，满足国家标准及供电部门验收要求。</w:t>
      </w:r>
    </w:p>
    <w:p w14:paraId="005FFA09">
      <w:pPr>
        <w:tabs>
          <w:tab w:val="left" w:pos="900"/>
        </w:tabs>
        <w:spacing w:line="360" w:lineRule="auto"/>
        <w:ind w:left="482"/>
        <w:textAlignment w:val="top"/>
        <w:rPr>
          <w:rFonts w:hint="eastAsia" w:ascii="方正仿宋_GBK" w:hAnsi="宋体" w:eastAsia="方正仿宋_GBK" w:cs="宋体"/>
          <w:b/>
          <w:kern w:val="24"/>
          <w:sz w:val="30"/>
          <w:szCs w:val="30"/>
        </w:rPr>
      </w:pPr>
      <w:r>
        <w:rPr>
          <w:rFonts w:hint="eastAsia" w:ascii="方正仿宋_GBK" w:hAnsi="宋体" w:eastAsia="方正仿宋_GBK" w:cs="宋体"/>
          <w:b/>
          <w:kern w:val="24"/>
          <w:sz w:val="30"/>
          <w:szCs w:val="30"/>
        </w:rPr>
        <w:t xml:space="preserve"> 二、工期要求：</w:t>
      </w:r>
    </w:p>
    <w:p w14:paraId="19312CEB">
      <w:pPr>
        <w:tabs>
          <w:tab w:val="left" w:pos="900"/>
        </w:tabs>
        <w:spacing w:line="360" w:lineRule="auto"/>
        <w:textAlignment w:val="top"/>
        <w:rPr>
          <w:rFonts w:hint="eastAsia" w:ascii="方正仿宋_GBK" w:hAnsi="宋体" w:eastAsia="方正仿宋_GBK" w:cs="宋体"/>
          <w:kern w:val="24"/>
          <w:sz w:val="30"/>
          <w:szCs w:val="30"/>
        </w:rPr>
      </w:pPr>
      <w:r>
        <w:rPr>
          <w:rFonts w:hint="eastAsia" w:ascii="方正仿宋_GBK" w:hAnsi="宋体" w:eastAsia="方正仿宋_GBK" w:cs="宋体"/>
          <w:kern w:val="24"/>
          <w:sz w:val="30"/>
          <w:szCs w:val="30"/>
        </w:rPr>
        <w:t xml:space="preserve">     1、本工程总工期：</w:t>
      </w:r>
      <w:r>
        <w:rPr>
          <w:rFonts w:hint="eastAsia" w:ascii="方正仿宋_GBK" w:hAnsi="宋体" w:eastAsia="方正仿宋_GBK" w:cs="宋体"/>
          <w:kern w:val="24"/>
          <w:sz w:val="30"/>
          <w:szCs w:val="30"/>
          <w:u w:val="single"/>
        </w:rPr>
        <w:t>30</w:t>
      </w:r>
      <w:r>
        <w:rPr>
          <w:rFonts w:hint="eastAsia" w:ascii="方正仿宋_GBK" w:hAnsi="宋体" w:eastAsia="方正仿宋_GBK" w:cs="宋体"/>
          <w:kern w:val="24"/>
          <w:sz w:val="30"/>
          <w:szCs w:val="30"/>
        </w:rPr>
        <w:t>日历天（已合同签订生效之日起为准），暂定通电时间</w:t>
      </w:r>
      <w:r>
        <w:rPr>
          <w:rFonts w:ascii="方正仿宋_GBK" w:hAnsi="宋体" w:eastAsia="方正仿宋_GBK" w:cs="宋体"/>
          <w:kern w:val="24"/>
          <w:sz w:val="30"/>
          <w:szCs w:val="30"/>
          <w:u w:val="single"/>
        </w:rPr>
        <w:t xml:space="preserve">     </w:t>
      </w:r>
      <w:r>
        <w:rPr>
          <w:rFonts w:hint="eastAsia" w:ascii="方正仿宋_GBK" w:hAnsi="宋体" w:eastAsia="方正仿宋_GBK" w:cs="宋体"/>
          <w:kern w:val="24"/>
          <w:sz w:val="30"/>
          <w:szCs w:val="30"/>
        </w:rPr>
        <w:t>年</w:t>
      </w:r>
      <w:r>
        <w:rPr>
          <w:rFonts w:ascii="方正仿宋_GBK" w:hAnsi="宋体" w:eastAsia="方正仿宋_GBK" w:cs="宋体"/>
          <w:kern w:val="24"/>
          <w:sz w:val="30"/>
          <w:szCs w:val="30"/>
          <w:u w:val="single"/>
        </w:rPr>
        <w:t xml:space="preserve">     </w:t>
      </w:r>
      <w:r>
        <w:rPr>
          <w:rFonts w:hint="eastAsia" w:ascii="方正仿宋_GBK" w:hAnsi="宋体" w:eastAsia="方正仿宋_GBK" w:cs="宋体"/>
          <w:kern w:val="24"/>
          <w:sz w:val="30"/>
          <w:szCs w:val="30"/>
        </w:rPr>
        <w:t>月</w:t>
      </w:r>
      <w:r>
        <w:rPr>
          <w:rFonts w:ascii="方正仿宋_GBK" w:hAnsi="宋体" w:eastAsia="方正仿宋_GBK" w:cs="宋体"/>
          <w:kern w:val="24"/>
          <w:sz w:val="30"/>
          <w:szCs w:val="30"/>
          <w:u w:val="single"/>
        </w:rPr>
        <w:t xml:space="preserve">     </w:t>
      </w:r>
      <w:r>
        <w:rPr>
          <w:rFonts w:hint="eastAsia" w:ascii="方正仿宋_GBK" w:hAnsi="宋体" w:eastAsia="方正仿宋_GBK" w:cs="宋体"/>
          <w:kern w:val="24"/>
          <w:sz w:val="30"/>
          <w:szCs w:val="30"/>
        </w:rPr>
        <w:t>日。乙方须根据甲方进度要求进行施工。</w:t>
      </w:r>
    </w:p>
    <w:p w14:paraId="780E656B">
      <w:pPr>
        <w:tabs>
          <w:tab w:val="left" w:pos="900"/>
        </w:tabs>
        <w:spacing w:line="360" w:lineRule="auto"/>
        <w:textAlignment w:val="top"/>
        <w:rPr>
          <w:rFonts w:hint="eastAsia" w:ascii="宋体" w:hAnsi="宋体"/>
          <w:sz w:val="30"/>
          <w:szCs w:val="30"/>
        </w:rPr>
      </w:pPr>
      <w:r>
        <w:rPr>
          <w:rFonts w:hint="eastAsia" w:ascii="方正仿宋_GBK" w:hAnsi="宋体" w:eastAsia="方正仿宋_GBK" w:cs="宋体"/>
          <w:kern w:val="24"/>
          <w:sz w:val="30"/>
          <w:szCs w:val="30"/>
        </w:rPr>
        <w:t xml:space="preserve">     2、总工期是指乙方承包的工程内容全部完成，按照现行施工验收规范、质量验收标准、行业相关法规有关规定通过供电部门验收、通电的工期。若由于乙方责任导致竣工验收不合格的，乙方应无条件整改，并按照本合同的约定承担违约责任。</w:t>
      </w:r>
    </w:p>
    <w:p w14:paraId="1F74E713">
      <w:pPr>
        <w:tabs>
          <w:tab w:val="left" w:pos="900"/>
        </w:tabs>
        <w:spacing w:line="360" w:lineRule="auto"/>
        <w:ind w:left="602"/>
        <w:textAlignment w:val="top"/>
        <w:rPr>
          <w:rFonts w:hint="eastAsia" w:ascii="方正仿宋_GBK" w:hAnsi="宋体" w:eastAsia="方正仿宋_GBK" w:cs="宋体"/>
          <w:b/>
          <w:kern w:val="24"/>
          <w:sz w:val="30"/>
          <w:szCs w:val="30"/>
          <w:lang w:val="zh-CN"/>
        </w:rPr>
      </w:pPr>
      <w:r>
        <w:rPr>
          <w:rFonts w:hint="eastAsia" w:ascii="方正仿宋_GBK" w:hAnsi="宋体" w:eastAsia="方正仿宋_GBK" w:cs="宋体"/>
          <w:b/>
          <w:kern w:val="24"/>
          <w:sz w:val="30"/>
          <w:szCs w:val="30"/>
          <w:lang w:val="zh-CN"/>
        </w:rPr>
        <w:t>三、质量要求：</w:t>
      </w:r>
    </w:p>
    <w:p w14:paraId="0C079EB2">
      <w:pPr>
        <w:tabs>
          <w:tab w:val="left" w:pos="900"/>
        </w:tabs>
        <w:spacing w:line="360" w:lineRule="auto"/>
        <w:ind w:left="600"/>
        <w:textAlignment w:val="top"/>
        <w:rPr>
          <w:rFonts w:hint="eastAsia" w:ascii="方正仿宋_GBK" w:hAnsi="宋体" w:eastAsia="方正仿宋_GBK" w:cs="宋体"/>
          <w:kern w:val="0"/>
          <w:sz w:val="30"/>
          <w:szCs w:val="30"/>
          <w:lang w:val="zh-CN"/>
        </w:rPr>
      </w:pPr>
      <w:r>
        <w:rPr>
          <w:rFonts w:hint="eastAsia" w:ascii="方正仿宋_GBK" w:hAnsi="宋体" w:eastAsia="方正仿宋_GBK" w:cs="宋体"/>
          <w:kern w:val="0"/>
          <w:sz w:val="30"/>
          <w:szCs w:val="30"/>
          <w:lang w:val="zh-CN"/>
        </w:rPr>
        <w:t xml:space="preserve"> 1、本工程要求质量为</w:t>
      </w:r>
      <w:r>
        <w:rPr>
          <w:rFonts w:hint="eastAsia" w:ascii="方正仿宋_GBK" w:hAnsi="宋体" w:eastAsia="方正仿宋_GBK" w:cs="宋体"/>
          <w:kern w:val="0"/>
          <w:sz w:val="30"/>
          <w:szCs w:val="30"/>
          <w:u w:val="single"/>
          <w:lang w:val="zh-CN"/>
        </w:rPr>
        <w:t>合格</w:t>
      </w:r>
      <w:r>
        <w:rPr>
          <w:rFonts w:hint="eastAsia" w:ascii="方正仿宋_GBK" w:hAnsi="宋体" w:eastAsia="方正仿宋_GBK" w:cs="宋体"/>
          <w:kern w:val="0"/>
          <w:sz w:val="30"/>
          <w:szCs w:val="30"/>
          <w:lang w:val="zh-CN"/>
        </w:rPr>
        <w:t>。</w:t>
      </w:r>
    </w:p>
    <w:p w14:paraId="410D4F55">
      <w:pPr>
        <w:tabs>
          <w:tab w:val="left" w:pos="900"/>
        </w:tabs>
        <w:spacing w:line="360" w:lineRule="auto"/>
        <w:textAlignment w:val="top"/>
        <w:rPr>
          <w:rFonts w:hint="eastAsia" w:ascii="方正仿宋_GBK" w:hAnsi="宋体" w:eastAsia="方正仿宋_GBK" w:cs="宋体"/>
          <w:kern w:val="24"/>
          <w:sz w:val="30"/>
          <w:szCs w:val="30"/>
        </w:rPr>
      </w:pPr>
      <w:r>
        <w:rPr>
          <w:rFonts w:hint="eastAsia" w:ascii="方正仿宋_GBK" w:hAnsi="宋体" w:eastAsia="方正仿宋_GBK" w:cs="宋体"/>
          <w:kern w:val="24"/>
          <w:sz w:val="30"/>
          <w:szCs w:val="30"/>
        </w:rPr>
        <w:t xml:space="preserve">     2、本工程验收要求：本工程须通过供电局验收并通电，乙方负责办理相关手续，甲方协助配合并提供所需资料、完善相应营业手续，如需要对供电设备报备，乙方自行准备包括合格证等设备报备材料，因报备发生的费用乙方自行承担。</w:t>
      </w:r>
    </w:p>
    <w:p w14:paraId="21707494">
      <w:pPr>
        <w:tabs>
          <w:tab w:val="left" w:pos="900"/>
        </w:tabs>
        <w:spacing w:line="360" w:lineRule="auto"/>
        <w:ind w:left="600"/>
        <w:textAlignment w:val="top"/>
        <w:rPr>
          <w:rFonts w:hint="eastAsia" w:ascii="方正仿宋_GBK" w:hAnsi="宋体" w:eastAsia="方正仿宋_GBK" w:cs="宋体"/>
          <w:kern w:val="0"/>
          <w:sz w:val="30"/>
          <w:szCs w:val="30"/>
          <w:lang w:val="zh-CN"/>
        </w:rPr>
      </w:pPr>
      <w:r>
        <w:rPr>
          <w:rFonts w:hint="eastAsia" w:ascii="方正仿宋_GBK" w:hAnsi="宋体" w:eastAsia="方正仿宋_GBK" w:cs="宋体"/>
          <w:kern w:val="0"/>
          <w:sz w:val="30"/>
          <w:szCs w:val="30"/>
          <w:lang w:val="zh-CN"/>
        </w:rPr>
        <w:t>3、本工程质保期为</w:t>
      </w:r>
      <w:r>
        <w:rPr>
          <w:rFonts w:hint="eastAsia" w:ascii="方正仿宋_GBK" w:hAnsi="宋体" w:eastAsia="方正仿宋_GBK" w:cs="宋体"/>
          <w:kern w:val="0"/>
          <w:sz w:val="30"/>
          <w:szCs w:val="30"/>
          <w:u w:val="single"/>
          <w:lang w:val="zh-CN"/>
        </w:rPr>
        <w:t>2</w:t>
      </w:r>
      <w:r>
        <w:rPr>
          <w:rFonts w:hint="eastAsia" w:ascii="方正仿宋_GBK" w:hAnsi="宋体" w:eastAsia="方正仿宋_GBK" w:cs="宋体"/>
          <w:kern w:val="0"/>
          <w:sz w:val="30"/>
          <w:szCs w:val="30"/>
          <w:lang w:val="zh-CN"/>
        </w:rPr>
        <w:t>年，</w:t>
      </w:r>
      <w:r>
        <w:rPr>
          <w:rFonts w:hint="eastAsia" w:ascii="方正仿宋_GBK" w:hAnsi="宋体" w:eastAsia="方正仿宋_GBK" w:cs="宋体"/>
          <w:kern w:val="0"/>
          <w:sz w:val="30"/>
          <w:szCs w:val="30"/>
          <w:u w:val="single"/>
          <w:lang w:val="zh-CN"/>
        </w:rPr>
        <w:t>自本工程通电之日</w:t>
      </w:r>
      <w:r>
        <w:rPr>
          <w:rFonts w:hint="eastAsia" w:ascii="方正仿宋_GBK" w:hAnsi="宋体" w:eastAsia="方正仿宋_GBK" w:cs="宋体"/>
          <w:kern w:val="0"/>
          <w:sz w:val="30"/>
          <w:szCs w:val="30"/>
          <w:lang w:val="zh-CN"/>
        </w:rPr>
        <w:t>起算。</w:t>
      </w:r>
    </w:p>
    <w:p w14:paraId="7A3FFFCB">
      <w:pPr>
        <w:tabs>
          <w:tab w:val="left" w:pos="900"/>
        </w:tabs>
        <w:spacing w:after="468" w:line="360" w:lineRule="auto"/>
        <w:textAlignment w:val="top"/>
        <w:rPr>
          <w:rFonts w:hint="eastAsia" w:ascii="方正仿宋_GBK" w:hAnsi="宋体" w:eastAsia="方正仿宋_GBK" w:cs="宋体"/>
          <w:b/>
          <w:kern w:val="24"/>
          <w:sz w:val="30"/>
          <w:szCs w:val="30"/>
        </w:rPr>
      </w:pPr>
      <w:bookmarkStart w:id="780" w:name="_Hlk18653584"/>
      <w:r>
        <w:rPr>
          <w:rFonts w:hint="eastAsia" w:ascii="方正仿宋_GBK" w:hAnsi="宋体" w:eastAsia="方正仿宋_GBK" w:cs="宋体"/>
          <w:kern w:val="24"/>
          <w:sz w:val="30"/>
          <w:szCs w:val="30"/>
        </w:rPr>
        <w:t xml:space="preserve">   </w:t>
      </w:r>
      <w:r>
        <w:rPr>
          <w:rFonts w:ascii="方正仿宋_GBK" w:hAnsi="宋体" w:eastAsia="方正仿宋_GBK" w:cs="宋体"/>
          <w:b/>
          <w:spacing w:val="-6"/>
          <w:kern w:val="24"/>
          <w:sz w:val="30"/>
          <w:szCs w:val="30"/>
        </w:rPr>
        <w:t xml:space="preserve"> </w:t>
      </w:r>
      <w:r>
        <w:rPr>
          <w:rFonts w:hint="eastAsia" w:ascii="方正仿宋_GBK" w:hAnsi="宋体" w:eastAsia="方正仿宋_GBK" w:cs="宋体"/>
          <w:b/>
          <w:spacing w:val="-6"/>
          <w:kern w:val="24"/>
          <w:sz w:val="30"/>
          <w:szCs w:val="30"/>
        </w:rPr>
        <w:t>四</w:t>
      </w:r>
      <w:bookmarkStart w:id="781" w:name="_Hlk25768738"/>
      <w:r>
        <w:rPr>
          <w:rFonts w:hint="eastAsia" w:ascii="方正仿宋_GBK" w:hAnsi="宋体" w:eastAsia="方正仿宋_GBK" w:cs="宋体"/>
          <w:b/>
          <w:spacing w:val="-6"/>
          <w:kern w:val="24"/>
          <w:sz w:val="30"/>
          <w:szCs w:val="30"/>
        </w:rPr>
        <w:t>、</w:t>
      </w:r>
      <w:bookmarkEnd w:id="781"/>
      <w:r>
        <w:rPr>
          <w:rFonts w:hint="eastAsia" w:ascii="方正仿宋_GBK" w:hAnsi="宋体" w:eastAsia="方正仿宋_GBK" w:cs="宋体"/>
          <w:b/>
          <w:kern w:val="24"/>
          <w:sz w:val="30"/>
          <w:szCs w:val="30"/>
        </w:rPr>
        <w:t>变压器采购及安装工程费</w:t>
      </w:r>
      <w:r>
        <w:rPr>
          <w:rFonts w:hint="eastAsia" w:ascii="方正仿宋_GBK" w:hAnsi="宋体" w:eastAsia="方正仿宋_GBK" w:cs="宋体"/>
          <w:b/>
          <w:bCs/>
          <w:kern w:val="24"/>
          <w:sz w:val="30"/>
          <w:szCs w:val="30"/>
        </w:rPr>
        <w:t>收取标准及支付方式</w:t>
      </w:r>
      <w:bookmarkEnd w:id="780"/>
    </w:p>
    <w:p w14:paraId="404E9CED">
      <w:pPr>
        <w:tabs>
          <w:tab w:val="left" w:pos="900"/>
        </w:tabs>
        <w:spacing w:after="468" w:line="360" w:lineRule="auto"/>
        <w:textAlignment w:val="top"/>
        <w:rPr>
          <w:rFonts w:hint="eastAsia" w:ascii="方正仿宋_GBK" w:hAnsi="宋体" w:eastAsia="方正仿宋_GBK" w:cs="宋体"/>
          <w:kern w:val="24"/>
          <w:sz w:val="30"/>
          <w:szCs w:val="30"/>
        </w:rPr>
      </w:pPr>
      <w:r>
        <w:rPr>
          <w:rFonts w:hint="eastAsia" w:ascii="方正仿宋_GBK" w:hAnsi="宋体" w:eastAsia="方正仿宋_GBK" w:cs="宋体"/>
          <w:b/>
          <w:kern w:val="24"/>
          <w:sz w:val="30"/>
          <w:szCs w:val="30"/>
        </w:rPr>
        <w:t xml:space="preserve">    </w:t>
      </w:r>
      <w:r>
        <w:rPr>
          <w:rFonts w:hint="eastAsia" w:ascii="方正仿宋_GBK" w:hAnsi="宋体" w:eastAsia="方正仿宋_GBK" w:cs="宋体"/>
          <w:kern w:val="24"/>
          <w:sz w:val="30"/>
          <w:szCs w:val="30"/>
        </w:rPr>
        <w:t>1、变压器采购及安装费:经双方商定变压器采购及安装费总价为:元(大写:</w:t>
      </w:r>
      <w:r>
        <w:rPr>
          <w:rFonts w:ascii="方正仿宋_GBK" w:hAnsi="宋体" w:eastAsia="方正仿宋_GBK" w:cs="宋体"/>
          <w:kern w:val="24"/>
          <w:sz w:val="30"/>
          <w:szCs w:val="30"/>
          <w:u w:val="single"/>
        </w:rPr>
        <w:t xml:space="preserve">     </w:t>
      </w:r>
      <w:r>
        <w:rPr>
          <w:rFonts w:hint="eastAsia" w:ascii="方正仿宋_GBK" w:hAnsi="宋体" w:eastAsia="方正仿宋_GBK" w:cs="宋体"/>
          <w:kern w:val="24"/>
          <w:sz w:val="30"/>
          <w:szCs w:val="30"/>
        </w:rPr>
        <w:t>)（含税），税率</w:t>
      </w:r>
      <w:r>
        <w:rPr>
          <w:rFonts w:ascii="方正仿宋_GBK" w:hAnsi="宋体" w:eastAsia="方正仿宋_GBK" w:cs="宋体"/>
          <w:kern w:val="24"/>
          <w:sz w:val="30"/>
          <w:szCs w:val="30"/>
          <w:u w:val="single"/>
        </w:rPr>
        <w:t xml:space="preserve"> </w:t>
      </w:r>
      <w:r>
        <w:rPr>
          <w:rFonts w:hint="eastAsia" w:ascii="方正仿宋_GBK" w:hAnsi="宋体" w:eastAsia="方正仿宋_GBK" w:cs="宋体"/>
          <w:kern w:val="24"/>
          <w:sz w:val="30"/>
          <w:szCs w:val="30"/>
          <w:u w:val="single"/>
        </w:rPr>
        <w:t xml:space="preserve"> </w:t>
      </w:r>
      <w:r>
        <w:rPr>
          <w:rFonts w:hint="eastAsia" w:ascii="方正仿宋_GBK" w:hAnsi="宋体" w:eastAsia="方正仿宋_GBK" w:cs="宋体"/>
          <w:kern w:val="24"/>
          <w:sz w:val="30"/>
          <w:szCs w:val="30"/>
        </w:rPr>
        <w:t>%。其中，不含税金额为人民币大写：（小写：</w:t>
      </w:r>
      <w:r>
        <w:rPr>
          <w:rFonts w:ascii="方正仿宋_GBK" w:hAnsi="宋体" w:eastAsia="方正仿宋_GBK" w:cs="宋体"/>
          <w:kern w:val="24"/>
          <w:sz w:val="30"/>
          <w:szCs w:val="30"/>
          <w:u w:val="single"/>
        </w:rPr>
        <w:t xml:space="preserve">     </w:t>
      </w:r>
      <w:r>
        <w:rPr>
          <w:rFonts w:hint="eastAsia" w:ascii="方正仿宋_GBK" w:hAnsi="宋体" w:eastAsia="方正仿宋_GBK" w:cs="宋体"/>
          <w:kern w:val="24"/>
          <w:sz w:val="30"/>
          <w:szCs w:val="30"/>
        </w:rPr>
        <w:t xml:space="preserve">）；增值税金额为人民币大写: </w:t>
      </w:r>
      <w:r>
        <w:rPr>
          <w:rFonts w:ascii="方正仿宋_GBK" w:hAnsi="宋体" w:eastAsia="方正仿宋_GBK" w:cs="宋体"/>
          <w:kern w:val="24"/>
          <w:sz w:val="30"/>
          <w:szCs w:val="30"/>
          <w:u w:val="single"/>
        </w:rPr>
        <w:t xml:space="preserve">  </w:t>
      </w:r>
      <w:r>
        <w:rPr>
          <w:rFonts w:hint="eastAsia" w:ascii="方正仿宋_GBK" w:hAnsi="宋体" w:eastAsia="方正仿宋_GBK" w:cs="宋体"/>
          <w:kern w:val="24"/>
          <w:sz w:val="30"/>
          <w:szCs w:val="30"/>
        </w:rPr>
        <w:t>（小写：</w:t>
      </w:r>
      <w:r>
        <w:rPr>
          <w:rFonts w:ascii="方正仿宋_GBK" w:hAnsi="宋体" w:eastAsia="方正仿宋_GBK" w:cs="宋体"/>
          <w:kern w:val="24"/>
          <w:sz w:val="30"/>
          <w:szCs w:val="30"/>
          <w:u w:val="single"/>
        </w:rPr>
        <w:t xml:space="preserve">   </w:t>
      </w:r>
      <w:r>
        <w:rPr>
          <w:rFonts w:hint="eastAsia" w:ascii="方正仿宋_GBK" w:hAnsi="宋体" w:eastAsia="方正仿宋_GBK" w:cs="宋体"/>
          <w:kern w:val="24"/>
          <w:sz w:val="30"/>
          <w:szCs w:val="30"/>
        </w:rPr>
        <w:t>）。如遇国家税率调整，本协议不含税金额保持不变，税率按照最新政策执行（价格已包含相应税款）。若在评估过程中发生不可预见的重大工作量增减，双方另行签订《补充协议》。</w:t>
      </w:r>
    </w:p>
    <w:p w14:paraId="52C39A86">
      <w:pPr>
        <w:spacing w:line="540" w:lineRule="exact"/>
        <w:ind w:firstLineChars="243"/>
        <w:rPr>
          <w:rFonts w:eastAsia="方正仿宋_GBK"/>
          <w:spacing w:val="-6"/>
          <w:sz w:val="32"/>
          <w:szCs w:val="32"/>
        </w:rPr>
      </w:pPr>
      <w:r>
        <w:rPr>
          <w:rFonts w:hint="eastAsia" w:ascii="方正仿宋_GBK" w:hAnsi="方正仿宋_GBK" w:eastAsia="方正仿宋_GBK" w:cs="方正仿宋_GBK"/>
          <w:color w:val="000000"/>
          <w:sz w:val="30"/>
          <w:szCs w:val="30"/>
        </w:rPr>
        <w:t>2、付款方式为：乙方在完成</w:t>
      </w:r>
      <w:r>
        <w:rPr>
          <w:rFonts w:hint="eastAsia" w:ascii="方正仿宋_GBK" w:hAnsi="宋体" w:eastAsia="方正仿宋_GBK" w:cs="宋体"/>
          <w:kern w:val="24"/>
          <w:sz w:val="30"/>
          <w:szCs w:val="30"/>
        </w:rPr>
        <w:t>变压器采购及安装工程</w:t>
      </w:r>
      <w:r>
        <w:rPr>
          <w:rFonts w:hint="eastAsia" w:ascii="方正仿宋_GBK" w:hAnsi="方正仿宋_GBK" w:eastAsia="方正仿宋_GBK" w:cs="方正仿宋_GBK"/>
          <w:color w:val="000000"/>
          <w:sz w:val="30"/>
          <w:szCs w:val="30"/>
        </w:rPr>
        <w:t>提交甲方认可的相关验收资料后，</w:t>
      </w:r>
      <w:r>
        <w:rPr>
          <w:rFonts w:eastAsia="方正仿宋_GBK"/>
          <w:sz w:val="32"/>
          <w:szCs w:val="32"/>
        </w:rPr>
        <w:t>甲方</w:t>
      </w:r>
      <w:r>
        <w:rPr>
          <w:rFonts w:hint="eastAsia" w:eastAsia="方正仿宋_GBK"/>
          <w:sz w:val="32"/>
          <w:szCs w:val="32"/>
        </w:rPr>
        <w:t>在</w:t>
      </w:r>
      <w:r>
        <w:rPr>
          <w:rFonts w:hint="eastAsia" w:eastAsia="方正仿宋_GBK"/>
          <w:sz w:val="32"/>
          <w:szCs w:val="32"/>
          <w:u w:val="single"/>
        </w:rPr>
        <w:t>30</w:t>
      </w:r>
      <w:r>
        <w:rPr>
          <w:rFonts w:hint="eastAsia" w:eastAsia="方正仿宋_GBK"/>
          <w:sz w:val="32"/>
          <w:szCs w:val="32"/>
        </w:rPr>
        <w:t>个工作日内</w:t>
      </w:r>
      <w:r>
        <w:rPr>
          <w:rFonts w:eastAsia="方正仿宋_GBK"/>
          <w:sz w:val="32"/>
          <w:szCs w:val="32"/>
        </w:rPr>
        <w:t>以转账方式</w:t>
      </w:r>
      <w:r>
        <w:rPr>
          <w:rFonts w:eastAsia="方正仿宋_GBK"/>
          <w:spacing w:val="-6"/>
          <w:sz w:val="32"/>
          <w:szCs w:val="32"/>
        </w:rPr>
        <w:t>一次性支付</w:t>
      </w:r>
      <w:r>
        <w:rPr>
          <w:rFonts w:eastAsia="方正仿宋_GBK"/>
          <w:spacing w:val="-6"/>
          <w:sz w:val="32"/>
          <w:szCs w:val="32"/>
          <w:u w:val="single"/>
        </w:rPr>
        <w:t>97％</w:t>
      </w:r>
      <w:r>
        <w:rPr>
          <w:rFonts w:hint="eastAsia" w:eastAsia="方正仿宋_GBK"/>
          <w:spacing w:val="-6"/>
          <w:sz w:val="32"/>
          <w:szCs w:val="32"/>
        </w:rPr>
        <w:t>工程</w:t>
      </w:r>
      <w:r>
        <w:rPr>
          <w:rFonts w:eastAsia="方正仿宋_GBK"/>
          <w:spacing w:val="-6"/>
          <w:sz w:val="32"/>
          <w:szCs w:val="32"/>
        </w:rPr>
        <w:t>费，留</w:t>
      </w:r>
      <w:r>
        <w:rPr>
          <w:rFonts w:eastAsia="方正仿宋_GBK"/>
          <w:spacing w:val="-6"/>
          <w:sz w:val="32"/>
          <w:szCs w:val="32"/>
          <w:u w:val="single"/>
        </w:rPr>
        <w:t>3％</w:t>
      </w:r>
      <w:r>
        <w:rPr>
          <w:rFonts w:eastAsia="方正仿宋_GBK"/>
          <w:spacing w:val="-6"/>
          <w:sz w:val="32"/>
          <w:szCs w:val="32"/>
        </w:rPr>
        <w:t>作为质保金。</w:t>
      </w:r>
    </w:p>
    <w:p w14:paraId="28C17A68">
      <w:pPr>
        <w:spacing w:line="540" w:lineRule="exact"/>
        <w:ind w:firstLineChars="243"/>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3、甲方向乙方支付工程费用前，乙方需向甲方开具合法足额的增值税专用发票，否则甲方有权拒付且不视为违约。</w:t>
      </w:r>
    </w:p>
    <w:p w14:paraId="747583CF">
      <w:pPr>
        <w:spacing w:line="540" w:lineRule="exact"/>
        <w:ind w:firstLineChars="243"/>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4、因甲方原因造成</w:t>
      </w:r>
      <w:r>
        <w:rPr>
          <w:rFonts w:hint="eastAsia" w:ascii="方正仿宋_GBK" w:hAnsi="宋体" w:eastAsia="方正仿宋_GBK" w:cs="宋体"/>
          <w:kern w:val="24"/>
          <w:sz w:val="30"/>
          <w:szCs w:val="30"/>
        </w:rPr>
        <w:t>工程</w:t>
      </w:r>
      <w:r>
        <w:rPr>
          <w:rFonts w:hint="eastAsia" w:ascii="方正仿宋_GBK" w:hAnsi="方正仿宋_GBK" w:eastAsia="方正仿宋_GBK" w:cs="方正仿宋_GBK"/>
          <w:color w:val="000000"/>
          <w:sz w:val="30"/>
          <w:szCs w:val="30"/>
        </w:rPr>
        <w:t>中止时，乙方可以要求甲方按照已完成的工作量支付相应的工程费用；具体费用由双方通过友好协商确定。</w:t>
      </w:r>
    </w:p>
    <w:p w14:paraId="709B71C0">
      <w:pPr>
        <w:spacing w:line="540" w:lineRule="exact"/>
        <w:ind w:firstLineChars="243"/>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5、本合</w:t>
      </w:r>
      <w:bookmarkStart w:id="782" w:name="_Hlk17374895"/>
      <w:bookmarkStart w:id="783" w:name="_Hlk17376359"/>
      <w:r>
        <w:rPr>
          <w:rFonts w:hint="eastAsia" w:ascii="方正仿宋_GBK" w:hAnsi="方正仿宋_GBK" w:eastAsia="方正仿宋_GBK" w:cs="方正仿宋_GBK"/>
          <w:color w:val="000000"/>
          <w:sz w:val="30"/>
          <w:szCs w:val="30"/>
        </w:rPr>
        <w:t>同总价</w:t>
      </w:r>
      <w:bookmarkEnd w:id="782"/>
      <w:bookmarkEnd w:id="783"/>
      <w:r>
        <w:rPr>
          <w:rFonts w:hint="eastAsia" w:ascii="方正仿宋_GBK" w:hAnsi="方正仿宋_GBK" w:eastAsia="方正仿宋_GBK" w:cs="方正仿宋_GBK"/>
          <w:color w:val="000000"/>
          <w:sz w:val="30"/>
          <w:szCs w:val="30"/>
        </w:rPr>
        <w:t>是指实施该工程及缺陷修复、在协议期及质保期内规定的保修、维保等发生的所有费用，包括但不限于材料费（含设备、主材、辅材及损耗、采管、运输、利润等）、人工费、机械费、综合费（管理费、利润、措施费、规费等）、风险等一切相关费用；其中综合费中包含但不限于安全文明施工、临时设施、垂直运输、材料搬运、场内转运、二次搬运、赶工、材料检测、成品及半成品保护、技术措施、深化设计、夜间施工、临水临电、安全防护、停水停电措施、场地清理、甲方分包工程管理、系统调试及所有本工程的风险、责任等费用。</w:t>
      </w:r>
    </w:p>
    <w:p w14:paraId="5951959F">
      <w:pPr>
        <w:spacing w:line="540" w:lineRule="exact"/>
        <w:ind w:firstLineChars="243"/>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6、甲方开票信息</w:t>
      </w:r>
    </w:p>
    <w:p w14:paraId="4972DD87">
      <w:pPr>
        <w:spacing w:line="540" w:lineRule="exact"/>
        <w:ind w:firstLineChars="243"/>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名称：重庆广阳岛产业发展有限公司</w:t>
      </w:r>
    </w:p>
    <w:p w14:paraId="33855E21">
      <w:pPr>
        <w:spacing w:line="540" w:lineRule="exact"/>
        <w:ind w:firstLineChars="243"/>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纳税人识别号：91500108MA61B4YH56</w:t>
      </w:r>
    </w:p>
    <w:p w14:paraId="3948F70C">
      <w:pPr>
        <w:spacing w:line="540" w:lineRule="exact"/>
        <w:ind w:firstLineChars="200"/>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 xml:space="preserve"> 地址、电话：重庆市南岸区江桥路1号附1号 023-62774971</w:t>
      </w:r>
    </w:p>
    <w:p w14:paraId="1E0CFD07">
      <w:pPr>
        <w:spacing w:line="540" w:lineRule="exact"/>
        <w:ind w:firstLineChars="243"/>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开户行及账号：交通银行股份有限公司重庆茶园支行500500197013001063231</w:t>
      </w:r>
    </w:p>
    <w:p w14:paraId="74CC7B79">
      <w:pPr>
        <w:spacing w:line="540" w:lineRule="exact"/>
        <w:ind w:firstLineChars="243"/>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7、乙方账户信息</w:t>
      </w:r>
    </w:p>
    <w:p w14:paraId="198FD723">
      <w:pPr>
        <w:spacing w:line="540" w:lineRule="exact"/>
        <w:ind w:firstLineChars="243"/>
        <w:rPr>
          <w:rFonts w:hint="eastAsia" w:ascii="方正仿宋_GBK" w:hAnsi="方正仿宋_GBK" w:eastAsia="方正仿宋_GBK" w:cs="方正仿宋_GBK"/>
          <w:sz w:val="30"/>
          <w:szCs w:val="30"/>
          <w:u w:val="single"/>
        </w:rPr>
      </w:pPr>
      <w:r>
        <w:rPr>
          <w:rFonts w:hint="eastAsia" w:ascii="方正仿宋_GBK" w:hAnsi="方正仿宋_GBK" w:eastAsia="方正仿宋_GBK" w:cs="方正仿宋_GBK"/>
          <w:sz w:val="30"/>
          <w:szCs w:val="30"/>
        </w:rPr>
        <w:t>开户行：</w:t>
      </w:r>
    </w:p>
    <w:p w14:paraId="11273B21">
      <w:pPr>
        <w:spacing w:line="540" w:lineRule="exact"/>
        <w:ind w:firstLineChars="243"/>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sz w:val="30"/>
          <w:szCs w:val="30"/>
        </w:rPr>
        <w:t>开户行账号：</w:t>
      </w:r>
    </w:p>
    <w:p w14:paraId="623D8D98">
      <w:pPr>
        <w:tabs>
          <w:tab w:val="left" w:pos="900"/>
        </w:tabs>
        <w:spacing w:line="360" w:lineRule="auto"/>
        <w:ind w:left="602"/>
        <w:textAlignment w:val="top"/>
        <w:rPr>
          <w:rFonts w:hint="eastAsia" w:ascii="方正仿宋_GBK" w:hAnsi="宋体" w:eastAsia="方正仿宋_GBK" w:cs="宋体"/>
          <w:b/>
          <w:kern w:val="24"/>
          <w:sz w:val="30"/>
          <w:szCs w:val="30"/>
        </w:rPr>
      </w:pPr>
      <w:r>
        <w:rPr>
          <w:rFonts w:hint="eastAsia" w:eastAsia="方正仿宋_GBK"/>
          <w:b/>
          <w:sz w:val="30"/>
          <w:szCs w:val="30"/>
        </w:rPr>
        <w:t>五、</w:t>
      </w:r>
      <w:r>
        <w:rPr>
          <w:rFonts w:eastAsia="方正仿宋_GBK"/>
          <w:b/>
          <w:sz w:val="30"/>
          <w:szCs w:val="30"/>
        </w:rPr>
        <w:t>安全稳定责任</w:t>
      </w:r>
    </w:p>
    <w:p w14:paraId="2F3A36E0">
      <w:pPr>
        <w:pStyle w:val="15"/>
        <w:ind w:firstLineChars="200"/>
        <w:rPr>
          <w:rFonts w:ascii="方正仿宋_GBK" w:eastAsia="方正仿宋_GBK"/>
          <w:sz w:val="30"/>
          <w:szCs w:val="30"/>
        </w:rPr>
      </w:pPr>
      <w:r>
        <w:rPr>
          <w:rFonts w:hint="eastAsia" w:ascii="方正仿宋_GBK" w:eastAsia="方正仿宋_GBK"/>
          <w:sz w:val="30"/>
          <w:szCs w:val="30"/>
        </w:rPr>
        <w:t>乙方承诺并保证：</w:t>
      </w:r>
    </w:p>
    <w:p w14:paraId="01220355">
      <w:pPr>
        <w:pStyle w:val="15"/>
        <w:ind w:firstLineChars="200"/>
        <w:rPr>
          <w:rFonts w:ascii="方正仿宋_GBK" w:eastAsia="方正仿宋_GBK"/>
          <w:sz w:val="30"/>
          <w:szCs w:val="30"/>
        </w:rPr>
      </w:pPr>
      <w:r>
        <w:rPr>
          <w:rFonts w:hint="eastAsia" w:ascii="方正仿宋_GBK" w:eastAsia="方正仿宋_GBK"/>
          <w:sz w:val="30"/>
          <w:szCs w:val="30"/>
        </w:rPr>
        <w:t>1、按国家及重庆市的建筑安全规范采取严格的施工安全措施，并负责该项目变压器</w:t>
      </w:r>
      <w:r>
        <w:rPr>
          <w:rFonts w:hint="eastAsia" w:ascii="方正仿宋_GBK" w:hAnsi="宋体" w:eastAsia="方正仿宋_GBK" w:cs="宋体"/>
          <w:kern w:val="24"/>
          <w:sz w:val="30"/>
          <w:szCs w:val="30"/>
        </w:rPr>
        <w:t>采购及安装</w:t>
      </w:r>
      <w:r>
        <w:rPr>
          <w:rFonts w:hint="eastAsia" w:ascii="方正仿宋_GBK" w:eastAsia="方正仿宋_GBK"/>
          <w:sz w:val="30"/>
          <w:szCs w:val="30"/>
        </w:rPr>
        <w:t>期间的所有安全事故责任。</w:t>
      </w:r>
    </w:p>
    <w:p w14:paraId="58ABCBB0">
      <w:pPr>
        <w:pStyle w:val="15"/>
        <w:ind w:firstLineChars="200"/>
        <w:rPr>
          <w:rFonts w:ascii="方正仿宋_GBK" w:eastAsia="方正仿宋_GBK"/>
          <w:sz w:val="30"/>
          <w:szCs w:val="30"/>
        </w:rPr>
      </w:pPr>
      <w:r>
        <w:rPr>
          <w:rFonts w:hint="eastAsia" w:ascii="方正仿宋_GBK" w:eastAsia="方正仿宋_GBK"/>
          <w:sz w:val="30"/>
          <w:szCs w:val="30"/>
        </w:rPr>
        <w:t>2、乙方人员的人身及财产安全由乙方自行负责，乙方应为施工人员购买人身意外伤害险及与工程施工有关的一切保险。</w:t>
      </w:r>
    </w:p>
    <w:p w14:paraId="6469347A">
      <w:pPr>
        <w:pStyle w:val="15"/>
        <w:ind w:firstLineChars="200"/>
        <w:rPr>
          <w:rFonts w:ascii="方正仿宋_GBK" w:eastAsia="方正仿宋_GBK"/>
          <w:sz w:val="30"/>
          <w:szCs w:val="30"/>
        </w:rPr>
      </w:pPr>
      <w:r>
        <w:rPr>
          <w:rFonts w:hint="eastAsia" w:ascii="方正仿宋_GBK" w:eastAsia="方正仿宋_GBK"/>
          <w:sz w:val="30"/>
          <w:szCs w:val="30"/>
        </w:rPr>
        <w:t>3、凡在变压器</w:t>
      </w:r>
      <w:r>
        <w:rPr>
          <w:rFonts w:hint="eastAsia" w:ascii="方正仿宋_GBK" w:hAnsi="宋体" w:eastAsia="方正仿宋_GBK" w:cs="宋体"/>
          <w:kern w:val="24"/>
          <w:sz w:val="30"/>
          <w:szCs w:val="30"/>
        </w:rPr>
        <w:t>采购及安装</w:t>
      </w:r>
      <w:r>
        <w:rPr>
          <w:rFonts w:hint="eastAsia" w:ascii="方正仿宋_GBK" w:eastAsia="方正仿宋_GBK"/>
          <w:sz w:val="30"/>
          <w:szCs w:val="30"/>
        </w:rPr>
        <w:t>过程中发生安全责任事故或其他责任事故，导致任何第三方的人身或财产损害的，均由乙方承担全部赔偿责任。</w:t>
      </w:r>
    </w:p>
    <w:p w14:paraId="776888AE">
      <w:pPr>
        <w:pStyle w:val="15"/>
        <w:ind w:firstLineChars="200"/>
        <w:rPr>
          <w:rFonts w:ascii="方正仿宋_GBK" w:eastAsia="方正仿宋_GBK"/>
          <w:sz w:val="30"/>
          <w:szCs w:val="30"/>
        </w:rPr>
      </w:pPr>
      <w:r>
        <w:rPr>
          <w:rFonts w:hint="eastAsia" w:ascii="方正仿宋_GBK" w:eastAsia="方正仿宋_GBK"/>
          <w:sz w:val="30"/>
          <w:szCs w:val="30"/>
        </w:rPr>
        <w:t>以上，甲方因此承担相应法律责任的，有权向乙方进行追偿，追偿的范围包括但不限于甲方直接经济损失、甲方预期可得利益损失以及甲方因此为维护自身或员工权益而支出的诉讼费、律师费、仲裁费、保全费、执行费、交通费、住宿费、餐饮费等合理费用。</w:t>
      </w:r>
    </w:p>
    <w:p w14:paraId="0CD2C5DF">
      <w:pPr>
        <w:spacing w:line="520" w:lineRule="exact"/>
        <w:ind w:firstLineChars="200"/>
        <w:rPr>
          <w:rFonts w:ascii="方正仿宋_GBK" w:eastAsia="方正仿宋_GBK"/>
          <w:b/>
          <w:sz w:val="30"/>
          <w:szCs w:val="30"/>
        </w:rPr>
      </w:pPr>
      <w:r>
        <w:rPr>
          <w:rFonts w:hint="eastAsia" w:ascii="方正仿宋_GBK" w:eastAsia="方正仿宋_GBK"/>
          <w:b/>
          <w:sz w:val="30"/>
          <w:szCs w:val="30"/>
        </w:rPr>
        <w:t>六、违约责任</w:t>
      </w:r>
    </w:p>
    <w:p w14:paraId="3B245747">
      <w:pPr>
        <w:spacing w:line="520" w:lineRule="exact"/>
        <w:ind w:firstLineChars="200"/>
        <w:rPr>
          <w:rFonts w:ascii="方正仿宋_GBK" w:eastAsia="方正仿宋_GBK"/>
          <w:sz w:val="30"/>
          <w:szCs w:val="30"/>
        </w:rPr>
      </w:pPr>
      <w:r>
        <w:rPr>
          <w:rFonts w:hint="eastAsia" w:ascii="方正仿宋_GBK" w:eastAsia="方正仿宋_GBK"/>
          <w:sz w:val="30"/>
          <w:szCs w:val="30"/>
        </w:rPr>
        <w:t>1、甲方未在双方协商的时间内支付给乙方相关费用，乙方有保留追诉本合同所涉及相关权益的权利；</w:t>
      </w:r>
    </w:p>
    <w:p w14:paraId="28B66780">
      <w:pPr>
        <w:spacing w:line="520" w:lineRule="exact"/>
        <w:ind w:firstLineChars="200"/>
        <w:rPr>
          <w:rFonts w:ascii="方正仿宋_GBK" w:eastAsia="方正仿宋_GBK"/>
          <w:sz w:val="30"/>
          <w:szCs w:val="30"/>
        </w:rPr>
      </w:pPr>
      <w:r>
        <w:rPr>
          <w:rFonts w:hint="eastAsia" w:ascii="方正仿宋_GBK" w:eastAsia="方正仿宋_GBK"/>
          <w:sz w:val="30"/>
          <w:szCs w:val="30"/>
        </w:rPr>
        <w:t>2、乙方未按甲方要求采购安装或未按期完工，甲方有权拒绝支付合同款项，并要求乙方承担合同总金额20%的违约金，甲方有权随时解除合同，并保留追索损失权利（损失包括但不限于甲方为主张权利所支付的诉讼费、财产保全费、保全担保费、律师费、公告费、鉴定费等有关的一切费用），遇不可抗力除外。</w:t>
      </w:r>
    </w:p>
    <w:p w14:paraId="38E8EB60">
      <w:pPr>
        <w:numPr>
          <w:ilvl w:val="255"/>
          <w:numId w:val="0"/>
        </w:numPr>
        <w:tabs>
          <w:tab w:val="left" w:pos="900"/>
        </w:tabs>
        <w:spacing w:line="360" w:lineRule="auto"/>
        <w:jc w:val="left"/>
        <w:textAlignment w:val="top"/>
        <w:rPr>
          <w:rFonts w:hint="eastAsia" w:ascii="方正仿宋_GBK" w:hAnsi="宋体" w:eastAsia="方正仿宋_GBK" w:cs="宋体"/>
          <w:b/>
          <w:kern w:val="24"/>
          <w:sz w:val="30"/>
          <w:szCs w:val="30"/>
          <w:lang w:val="zh-CN"/>
        </w:rPr>
      </w:pPr>
      <w:r>
        <w:rPr>
          <w:rFonts w:hint="eastAsia" w:ascii="方正仿宋_GBK" w:hAnsi="宋体" w:eastAsia="方正仿宋_GBK" w:cs="宋体"/>
          <w:b/>
          <w:kern w:val="24"/>
          <w:sz w:val="30"/>
          <w:szCs w:val="30"/>
          <w:lang w:val="zh-CN"/>
        </w:rPr>
        <w:t xml:space="preserve">    七、本合同是甲乙双方经过平等协商拟定，甲乙双方对有疑义之条款已进行了充分的沟通和说明，乙方已充分阅读和理解其全部条款的内容，并对其无异议。</w:t>
      </w:r>
    </w:p>
    <w:p w14:paraId="480A5B75">
      <w:pPr>
        <w:tabs>
          <w:tab w:val="left" w:pos="900"/>
        </w:tabs>
        <w:spacing w:line="360" w:lineRule="auto"/>
        <w:ind w:left="602"/>
        <w:textAlignment w:val="top"/>
        <w:rPr>
          <w:rFonts w:hint="eastAsia" w:ascii="方正仿宋_GBK" w:hAnsi="宋体" w:eastAsia="方正仿宋_GBK" w:cs="宋体"/>
          <w:b/>
          <w:kern w:val="24"/>
          <w:sz w:val="30"/>
          <w:szCs w:val="30"/>
          <w:lang w:val="zh-CN"/>
        </w:rPr>
      </w:pPr>
      <w:r>
        <w:rPr>
          <w:rFonts w:hint="eastAsia" w:ascii="方正仿宋_GBK" w:hAnsi="宋体" w:eastAsia="方正仿宋_GBK" w:cs="宋体"/>
          <w:b/>
          <w:kern w:val="24"/>
          <w:sz w:val="30"/>
          <w:szCs w:val="30"/>
          <w:lang w:val="zh-CN"/>
        </w:rPr>
        <w:t>八、合同生效及纠纷处理</w:t>
      </w:r>
    </w:p>
    <w:p w14:paraId="7F572905">
      <w:pPr>
        <w:pStyle w:val="15"/>
        <w:ind w:firstLineChars="200"/>
        <w:rPr>
          <w:rFonts w:ascii="方正仿宋_GBK" w:eastAsia="方正仿宋_GBK"/>
          <w:sz w:val="30"/>
          <w:szCs w:val="30"/>
        </w:rPr>
      </w:pPr>
      <w:r>
        <w:rPr>
          <w:rFonts w:hint="eastAsia" w:ascii="方正仿宋_GBK" w:eastAsia="方正仿宋_GBK"/>
          <w:sz w:val="30"/>
          <w:szCs w:val="30"/>
        </w:rPr>
        <w:t>1、本合同自甲乙双方法定代表人或其委托代理人签署并加盖公章或合同专用章之日起生效。</w:t>
      </w:r>
    </w:p>
    <w:p w14:paraId="268A1924">
      <w:pPr>
        <w:pStyle w:val="15"/>
        <w:ind w:firstLineChars="200"/>
        <w:rPr>
          <w:rFonts w:ascii="方正仿宋_GBK" w:eastAsia="方正仿宋_GBK"/>
          <w:sz w:val="30"/>
          <w:szCs w:val="30"/>
        </w:rPr>
      </w:pPr>
      <w:r>
        <w:rPr>
          <w:rFonts w:hint="eastAsia" w:ascii="方正仿宋_GBK" w:eastAsia="方正仿宋_GBK"/>
          <w:sz w:val="30"/>
          <w:szCs w:val="30"/>
        </w:rPr>
        <w:t>2、本合同项下的不可抗力定义及出现不可抗力因素致使合同无法履行时（不包括主张不可抗力一方的财务困难），双方按照《中华人民共和国民法典》第117条解决。</w:t>
      </w:r>
    </w:p>
    <w:p w14:paraId="69D95241">
      <w:pPr>
        <w:pStyle w:val="15"/>
        <w:ind w:firstLineChars="200"/>
        <w:rPr>
          <w:rFonts w:ascii="方正仿宋_GBK" w:eastAsia="方正仿宋_GBK"/>
          <w:sz w:val="30"/>
          <w:szCs w:val="30"/>
        </w:rPr>
      </w:pPr>
      <w:r>
        <w:rPr>
          <w:rFonts w:hint="eastAsia" w:ascii="方正仿宋_GBK" w:eastAsia="方正仿宋_GBK"/>
          <w:sz w:val="30"/>
          <w:szCs w:val="30"/>
        </w:rPr>
        <w:t>3、本合同在履行过程中发生的争议，由双方的当事人协商解决。协商不成的按以下第</w:t>
      </w:r>
      <w:r>
        <w:rPr>
          <w:rFonts w:ascii="方正仿宋_GBK" w:eastAsia="方正仿宋_GBK"/>
          <w:sz w:val="30"/>
          <w:szCs w:val="30"/>
          <w:u w:val="single"/>
        </w:rPr>
        <w:t>2</w:t>
      </w:r>
      <w:r>
        <w:rPr>
          <w:rFonts w:hint="eastAsia" w:ascii="方正仿宋_GBK" w:eastAsia="方正仿宋_GBK"/>
          <w:sz w:val="30"/>
          <w:szCs w:val="30"/>
        </w:rPr>
        <w:t>种方式解决：</w:t>
      </w:r>
    </w:p>
    <w:p w14:paraId="0F49230D">
      <w:pPr>
        <w:tabs>
          <w:tab w:val="left" w:pos="900"/>
        </w:tabs>
        <w:spacing w:line="360" w:lineRule="auto"/>
        <w:textAlignment w:val="top"/>
        <w:rPr>
          <w:rFonts w:hint="eastAsia" w:ascii="方正仿宋_GBK" w:hAnsi="宋体" w:eastAsia="方正仿宋_GBK" w:cs="宋体"/>
          <w:kern w:val="0"/>
          <w:sz w:val="30"/>
          <w:szCs w:val="30"/>
        </w:rPr>
      </w:pPr>
      <w:r>
        <w:rPr>
          <w:rFonts w:hint="eastAsia" w:ascii="方正仿宋_GBK" w:hAnsi="宋体" w:eastAsia="方正仿宋_GBK" w:cs="宋体"/>
          <w:kern w:val="0"/>
          <w:sz w:val="30"/>
          <w:szCs w:val="30"/>
        </w:rPr>
        <w:t xml:space="preserve">   （1）报请</w:t>
      </w:r>
      <w:r>
        <w:rPr>
          <w:rFonts w:hint="eastAsia" w:ascii="方正仿宋_GBK" w:hAnsi="宋体" w:eastAsia="方正仿宋_GBK" w:cs="宋体"/>
          <w:kern w:val="0"/>
          <w:sz w:val="30"/>
          <w:szCs w:val="30"/>
          <w:u w:val="single"/>
        </w:rPr>
        <w:t>重庆仲裁委员会</w:t>
      </w:r>
      <w:r>
        <w:rPr>
          <w:rFonts w:hint="eastAsia" w:ascii="方正仿宋_GBK" w:hAnsi="宋体" w:eastAsia="方正仿宋_GBK" w:cs="宋体"/>
          <w:kern w:val="0"/>
          <w:sz w:val="30"/>
          <w:szCs w:val="30"/>
        </w:rPr>
        <w:t>仲裁。</w:t>
      </w:r>
    </w:p>
    <w:p w14:paraId="1F583CC1">
      <w:pPr>
        <w:tabs>
          <w:tab w:val="left" w:pos="900"/>
        </w:tabs>
        <w:spacing w:line="360" w:lineRule="auto"/>
        <w:textAlignment w:val="top"/>
        <w:rPr>
          <w:rFonts w:hint="eastAsia" w:ascii="方正仿宋_GBK" w:hAnsi="宋体" w:eastAsia="方正仿宋_GBK" w:cs="宋体"/>
          <w:kern w:val="0"/>
          <w:sz w:val="30"/>
          <w:szCs w:val="30"/>
        </w:rPr>
      </w:pPr>
      <w:r>
        <w:rPr>
          <w:rFonts w:hint="eastAsia" w:ascii="方正仿宋_GBK" w:hAnsi="宋体" w:eastAsia="方正仿宋_GBK" w:cs="宋体"/>
          <w:kern w:val="0"/>
          <w:sz w:val="30"/>
          <w:szCs w:val="30"/>
        </w:rPr>
        <w:t xml:space="preserve">   （2）依法向</w:t>
      </w:r>
      <w:r>
        <w:rPr>
          <w:rFonts w:hint="eastAsia" w:ascii="方正仿宋_GBK" w:hAnsi="宋体" w:eastAsia="方正仿宋_GBK" w:cs="宋体"/>
          <w:kern w:val="0"/>
          <w:sz w:val="30"/>
          <w:szCs w:val="30"/>
          <w:u w:val="single"/>
        </w:rPr>
        <w:t>项目所在地有管辖权的人民法院</w:t>
      </w:r>
      <w:r>
        <w:rPr>
          <w:rFonts w:hint="eastAsia" w:ascii="方正仿宋_GBK" w:hAnsi="宋体" w:eastAsia="方正仿宋_GBK" w:cs="宋体"/>
          <w:kern w:val="0"/>
          <w:sz w:val="30"/>
          <w:szCs w:val="30"/>
        </w:rPr>
        <w:t>起诉。</w:t>
      </w:r>
    </w:p>
    <w:p w14:paraId="61BBD09B">
      <w:pPr>
        <w:tabs>
          <w:tab w:val="left" w:pos="900"/>
        </w:tabs>
        <w:spacing w:line="360" w:lineRule="auto"/>
        <w:textAlignment w:val="top"/>
        <w:rPr>
          <w:rFonts w:hint="eastAsia" w:ascii="方正仿宋_GBK" w:hAnsi="宋体" w:eastAsia="方正仿宋_GBK" w:cs="宋体"/>
          <w:b/>
          <w:kern w:val="24"/>
          <w:sz w:val="30"/>
          <w:szCs w:val="30"/>
          <w:lang w:val="zh-CN"/>
        </w:rPr>
      </w:pPr>
      <w:r>
        <w:rPr>
          <w:rFonts w:hint="eastAsia" w:ascii="方正仿宋_GBK" w:hAnsi="宋体" w:eastAsia="方正仿宋_GBK" w:cs="宋体"/>
          <w:b/>
          <w:kern w:val="24"/>
          <w:sz w:val="30"/>
          <w:szCs w:val="30"/>
        </w:rPr>
        <w:t xml:space="preserve">    </w:t>
      </w:r>
      <w:r>
        <w:rPr>
          <w:rFonts w:hint="eastAsia" w:ascii="方正仿宋_GBK" w:hAnsi="宋体" w:eastAsia="方正仿宋_GBK" w:cs="宋体"/>
          <w:b/>
          <w:kern w:val="24"/>
          <w:sz w:val="30"/>
          <w:szCs w:val="30"/>
          <w:lang w:val="zh-CN"/>
        </w:rPr>
        <w:t>九、本合同书一式陆份，具有同等法律效力，甲方执肆份、乙方执贰份，经双方法定代表人或委托代理人签字、加盖公章或合同专用章后生效。如遇特殊情况，其未尽事宜，双方另行商定。</w:t>
      </w:r>
    </w:p>
    <w:p w14:paraId="4D0F4195">
      <w:pPr>
        <w:numPr>
          <w:ilvl w:val="255"/>
          <w:numId w:val="0"/>
        </w:numPr>
        <w:tabs>
          <w:tab w:val="left" w:pos="900"/>
        </w:tabs>
        <w:spacing w:line="360" w:lineRule="auto"/>
        <w:ind w:firstLineChars="200"/>
        <w:jc w:val="left"/>
        <w:textAlignment w:val="top"/>
        <w:rPr>
          <w:rFonts w:hint="eastAsia" w:ascii="方正仿宋_GBK" w:hAnsi="宋体" w:eastAsia="方正仿宋_GBK" w:cs="宋体"/>
          <w:kern w:val="0"/>
          <w:sz w:val="30"/>
          <w:szCs w:val="30"/>
        </w:rPr>
      </w:pPr>
    </w:p>
    <w:p w14:paraId="6475FB96">
      <w:pPr>
        <w:numPr>
          <w:ilvl w:val="255"/>
          <w:numId w:val="0"/>
        </w:numPr>
        <w:tabs>
          <w:tab w:val="left" w:pos="900"/>
        </w:tabs>
        <w:spacing w:line="360" w:lineRule="auto"/>
        <w:ind w:firstLineChars="200"/>
        <w:jc w:val="left"/>
        <w:textAlignment w:val="top"/>
        <w:rPr>
          <w:rFonts w:hint="eastAsia" w:ascii="方正仿宋_GBK" w:hAnsi="宋体" w:eastAsia="方正仿宋_GBK" w:cs="宋体"/>
          <w:kern w:val="0"/>
          <w:sz w:val="30"/>
          <w:szCs w:val="30"/>
        </w:rPr>
      </w:pPr>
      <w:r>
        <w:rPr>
          <w:rFonts w:hint="eastAsia" w:ascii="方正仿宋_GBK" w:hAnsi="宋体" w:eastAsia="方正仿宋_GBK" w:cs="宋体"/>
          <w:kern w:val="0"/>
          <w:sz w:val="30"/>
          <w:szCs w:val="30"/>
        </w:rPr>
        <w:t>主要设备元器件品牌见下表，供乙方订货时选择。</w:t>
      </w:r>
    </w:p>
    <w:p w14:paraId="340A4A01">
      <w:pPr>
        <w:jc w:val="center"/>
        <w:rPr>
          <w:rFonts w:ascii="方正仿宋_GBK" w:eastAsia="方正仿宋_GBK"/>
          <w:sz w:val="30"/>
          <w:szCs w:val="30"/>
        </w:rPr>
      </w:pPr>
    </w:p>
    <w:tbl>
      <w:tblPr>
        <w:tblStyle w:val="47"/>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2835"/>
        <w:gridCol w:w="3566"/>
      </w:tblGrid>
      <w:tr w14:paraId="0AAA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FD21224">
            <w:pPr>
              <w:jc w:val="center"/>
              <w:rPr>
                <w:rFonts w:ascii="方正仿宋_GBK" w:eastAsia="方正仿宋_GBK"/>
                <w:sz w:val="30"/>
                <w:szCs w:val="30"/>
              </w:rPr>
            </w:pPr>
            <w:r>
              <w:rPr>
                <w:rFonts w:hint="eastAsia" w:ascii="方正仿宋_GBK" w:eastAsia="方正仿宋_GBK"/>
                <w:sz w:val="30"/>
                <w:szCs w:val="30"/>
              </w:rPr>
              <w:t>序号</w:t>
            </w:r>
          </w:p>
        </w:tc>
        <w:tc>
          <w:tcPr>
            <w:tcW w:w="1701" w:type="dxa"/>
          </w:tcPr>
          <w:p w14:paraId="4D049092">
            <w:pPr>
              <w:jc w:val="center"/>
              <w:rPr>
                <w:rFonts w:ascii="方正仿宋_GBK" w:eastAsia="方正仿宋_GBK"/>
                <w:sz w:val="30"/>
                <w:szCs w:val="30"/>
              </w:rPr>
            </w:pPr>
            <w:r>
              <w:rPr>
                <w:rFonts w:hint="eastAsia" w:ascii="方正仿宋_GBK" w:eastAsia="方正仿宋_GBK"/>
                <w:sz w:val="30"/>
                <w:szCs w:val="30"/>
              </w:rPr>
              <w:t>名 称</w:t>
            </w:r>
          </w:p>
        </w:tc>
        <w:tc>
          <w:tcPr>
            <w:tcW w:w="2835" w:type="dxa"/>
          </w:tcPr>
          <w:p w14:paraId="4393FD3E">
            <w:pPr>
              <w:jc w:val="center"/>
              <w:rPr>
                <w:rFonts w:ascii="方正仿宋_GBK" w:eastAsia="方正仿宋_GBK"/>
                <w:sz w:val="30"/>
                <w:szCs w:val="30"/>
              </w:rPr>
            </w:pPr>
            <w:r>
              <w:rPr>
                <w:rFonts w:hint="eastAsia" w:ascii="方正仿宋_GBK" w:eastAsia="方正仿宋_GBK"/>
                <w:sz w:val="30"/>
                <w:szCs w:val="30"/>
              </w:rPr>
              <w:t>型 号</w:t>
            </w:r>
          </w:p>
        </w:tc>
        <w:tc>
          <w:tcPr>
            <w:tcW w:w="3566" w:type="dxa"/>
          </w:tcPr>
          <w:p w14:paraId="5C071E73">
            <w:pPr>
              <w:jc w:val="center"/>
              <w:rPr>
                <w:rFonts w:ascii="方正仿宋_GBK" w:eastAsia="方正仿宋_GBK"/>
                <w:sz w:val="30"/>
                <w:szCs w:val="30"/>
              </w:rPr>
            </w:pPr>
            <w:r>
              <w:rPr>
                <w:rFonts w:hint="eastAsia" w:ascii="方正仿宋_GBK" w:eastAsia="方正仿宋_GBK"/>
                <w:sz w:val="30"/>
                <w:szCs w:val="30"/>
              </w:rPr>
              <w:t>推荐品牌及同等价次品牌</w:t>
            </w:r>
          </w:p>
        </w:tc>
      </w:tr>
      <w:tr w14:paraId="3C8D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B3DCC89">
            <w:pPr>
              <w:jc w:val="center"/>
              <w:rPr>
                <w:rFonts w:ascii="方正仿宋_GBK" w:eastAsia="方正仿宋_GBK"/>
                <w:sz w:val="30"/>
                <w:szCs w:val="30"/>
              </w:rPr>
            </w:pPr>
            <w:r>
              <w:rPr>
                <w:rFonts w:hint="eastAsia" w:ascii="方正仿宋_GBK" w:eastAsia="方正仿宋_GBK"/>
                <w:sz w:val="30"/>
                <w:szCs w:val="30"/>
              </w:rPr>
              <w:t>1</w:t>
            </w:r>
          </w:p>
        </w:tc>
        <w:tc>
          <w:tcPr>
            <w:tcW w:w="1701" w:type="dxa"/>
            <w:vAlign w:val="center"/>
          </w:tcPr>
          <w:p w14:paraId="4F1B3CAF">
            <w:pPr>
              <w:jc w:val="center"/>
              <w:rPr>
                <w:rFonts w:ascii="方正仿宋_GBK" w:eastAsia="方正仿宋_GBK"/>
                <w:sz w:val="30"/>
                <w:szCs w:val="30"/>
              </w:rPr>
            </w:pPr>
            <w:r>
              <w:rPr>
                <w:rFonts w:hint="eastAsia" w:ascii="方正仿宋_GBK" w:eastAsia="方正仿宋_GBK"/>
                <w:sz w:val="30"/>
                <w:szCs w:val="30"/>
              </w:rPr>
              <w:t>变压器</w:t>
            </w:r>
          </w:p>
        </w:tc>
        <w:tc>
          <w:tcPr>
            <w:tcW w:w="2835" w:type="dxa"/>
            <w:vAlign w:val="center"/>
          </w:tcPr>
          <w:p w14:paraId="0072E1F9">
            <w:pPr>
              <w:jc w:val="center"/>
              <w:rPr>
                <w:rFonts w:ascii="方正仿宋_GBK" w:eastAsia="方正仿宋_GBK"/>
                <w:sz w:val="30"/>
                <w:szCs w:val="30"/>
              </w:rPr>
            </w:pPr>
            <w:r>
              <w:rPr>
                <w:rFonts w:ascii="方正仿宋_GBK" w:eastAsia="方正仿宋_GBK"/>
                <w:sz w:val="30"/>
                <w:szCs w:val="30"/>
              </w:rPr>
              <w:t>SCB14-1000kVA/10/0.4</w:t>
            </w:r>
          </w:p>
        </w:tc>
        <w:tc>
          <w:tcPr>
            <w:tcW w:w="3566" w:type="dxa"/>
            <w:vAlign w:val="center"/>
          </w:tcPr>
          <w:p w14:paraId="57EEA7AE">
            <w:pPr>
              <w:jc w:val="center"/>
              <w:rPr>
                <w:rFonts w:ascii="方正仿宋_GBK" w:eastAsia="方正仿宋_GBK"/>
                <w:sz w:val="30"/>
                <w:szCs w:val="30"/>
              </w:rPr>
            </w:pPr>
            <w:r>
              <w:rPr>
                <w:rFonts w:hint="eastAsia" w:ascii="方正仿宋_GBK" w:eastAsia="方正仿宋_GBK"/>
                <w:sz w:val="30"/>
                <w:szCs w:val="30"/>
              </w:rPr>
              <w:t>重庆渝和、重庆望变、上海沪变</w:t>
            </w:r>
          </w:p>
        </w:tc>
      </w:tr>
    </w:tbl>
    <w:p w14:paraId="0CDBD2A5">
      <w:pPr>
        <w:jc w:val="center"/>
        <w:rPr>
          <w:rFonts w:ascii="方正仿宋_GBK" w:eastAsia="方正仿宋_GBK"/>
          <w:sz w:val="30"/>
          <w:szCs w:val="30"/>
        </w:rPr>
      </w:pPr>
    </w:p>
    <w:p w14:paraId="7F0ABDC2">
      <w:pPr>
        <w:pStyle w:val="18"/>
        <w:rPr>
          <w:rFonts w:ascii="方正仿宋_GBK" w:eastAsia="方正仿宋_GBK"/>
          <w:sz w:val="30"/>
          <w:szCs w:val="30"/>
        </w:rPr>
      </w:pPr>
    </w:p>
    <w:p w14:paraId="3DDE6B81">
      <w:pPr>
        <w:pStyle w:val="18"/>
        <w:rPr>
          <w:rFonts w:ascii="方正仿宋_GBK" w:eastAsia="方正仿宋_GBK"/>
          <w:sz w:val="30"/>
          <w:szCs w:val="30"/>
        </w:rPr>
      </w:pPr>
    </w:p>
    <w:p w14:paraId="07953C3A">
      <w:pPr>
        <w:spacing w:line="520" w:lineRule="exact"/>
        <w:rPr>
          <w:rFonts w:hint="eastAsia" w:ascii="方正仿宋_GBK" w:hAnsi="方正仿宋_GBK" w:eastAsia="方正仿宋_GBK" w:cs="方正仿宋_GBK"/>
          <w:color w:val="000000"/>
          <w:sz w:val="30"/>
          <w:szCs w:val="30"/>
        </w:rPr>
      </w:pPr>
    </w:p>
    <w:p w14:paraId="08E3B8FA">
      <w:pPr>
        <w:spacing w:line="520" w:lineRule="exact"/>
        <w:rPr>
          <w:rFonts w:hint="eastAsia" w:ascii="方正仿宋_GBK" w:hAnsi="方正仿宋_GBK" w:eastAsia="方正仿宋_GBK" w:cs="方正仿宋_GBK"/>
          <w:color w:val="000000"/>
          <w:sz w:val="30"/>
          <w:szCs w:val="30"/>
        </w:rPr>
      </w:pPr>
      <w:r>
        <w:rPr>
          <w:rFonts w:ascii="方正仿宋_GBK" w:hAnsi="方正仿宋_GBK" w:eastAsia="方正仿宋_GBK" w:cs="方正仿宋_GBK"/>
          <w:color w:val="000000"/>
          <w:sz w:val="30"/>
          <w:szCs w:val="30"/>
        </w:rPr>
        <w:t>（以下无正文，系本合同签署栏）</w:t>
      </w:r>
    </w:p>
    <w:p w14:paraId="249C7297">
      <w:pPr>
        <w:numPr>
          <w:ilvl w:val="255"/>
          <w:numId w:val="0"/>
        </w:numPr>
        <w:tabs>
          <w:tab w:val="left" w:pos="900"/>
        </w:tabs>
        <w:spacing w:line="360" w:lineRule="auto"/>
        <w:ind w:firstLineChars="200"/>
        <w:jc w:val="left"/>
        <w:textAlignment w:val="top"/>
        <w:rPr>
          <w:rFonts w:hint="eastAsia" w:ascii="方正仿宋_GBK" w:hAnsi="方正仿宋_GBK" w:eastAsia="方正仿宋_GBK" w:cs="方正仿宋_GBK"/>
          <w:color w:val="000000"/>
          <w:sz w:val="30"/>
          <w:szCs w:val="30"/>
        </w:rPr>
      </w:pPr>
    </w:p>
    <w:p w14:paraId="0E31CD68">
      <w:pPr>
        <w:spacing w:line="520" w:lineRule="exact"/>
        <w:rPr>
          <w:rFonts w:hint="eastAsia" w:ascii="方正仿宋_GBK" w:hAnsi="方正仿宋_GBK" w:eastAsia="方正仿宋_GBK" w:cs="方正仿宋_GBK"/>
          <w:color w:val="000000"/>
          <w:sz w:val="30"/>
          <w:szCs w:val="30"/>
        </w:rPr>
      </w:pPr>
    </w:p>
    <w:p w14:paraId="3733C8C6">
      <w:pPr>
        <w:spacing w:line="520" w:lineRule="exact"/>
        <w:rPr>
          <w:rFonts w:hint="eastAsia" w:ascii="方正仿宋_GBK" w:hAnsi="方正仿宋_GBK" w:eastAsia="方正仿宋_GBK" w:cs="方正仿宋_GBK"/>
          <w:color w:val="000000"/>
          <w:sz w:val="30"/>
          <w:szCs w:val="30"/>
        </w:rPr>
      </w:pPr>
    </w:p>
    <w:p w14:paraId="3F4CB420">
      <w:pPr>
        <w:spacing w:line="520" w:lineRule="exact"/>
        <w:rPr>
          <w:rFonts w:hint="eastAsia" w:ascii="方正仿宋_GBK" w:hAnsi="方正仿宋_GBK" w:eastAsia="方正仿宋_GBK" w:cs="方正仿宋_GBK"/>
          <w:color w:val="000000"/>
          <w:sz w:val="30"/>
          <w:szCs w:val="30"/>
        </w:rPr>
      </w:pPr>
    </w:p>
    <w:p w14:paraId="77C20E08">
      <w:pPr>
        <w:spacing w:line="520" w:lineRule="exact"/>
        <w:rPr>
          <w:rFonts w:hint="eastAsia" w:ascii="方正仿宋_GBK" w:hAnsi="方正仿宋_GBK" w:eastAsia="方正仿宋_GBK" w:cs="方正仿宋_GBK"/>
          <w:color w:val="000000"/>
          <w:sz w:val="30"/>
          <w:szCs w:val="30"/>
        </w:rPr>
      </w:pPr>
    </w:p>
    <w:p w14:paraId="5AE7977F">
      <w:pPr>
        <w:spacing w:line="520" w:lineRule="exact"/>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 xml:space="preserve">甲方（盖章）：重庆广阳岛产业发展限公司   </w:t>
      </w:r>
    </w:p>
    <w:p w14:paraId="3833F6D3">
      <w:pPr>
        <w:spacing w:line="520" w:lineRule="exact"/>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法定代表人或委托代理人（盖章或签名）：</w:t>
      </w:r>
    </w:p>
    <w:p w14:paraId="635E11C2">
      <w:pPr>
        <w:spacing w:line="520" w:lineRule="exact"/>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经办人（签名）：</w:t>
      </w:r>
    </w:p>
    <w:p w14:paraId="73BB88F3">
      <w:pPr>
        <w:spacing w:line="520" w:lineRule="exact"/>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签约时间：     年    月    日</w:t>
      </w:r>
    </w:p>
    <w:p w14:paraId="4A2157B0">
      <w:pPr>
        <w:spacing w:line="520" w:lineRule="exact"/>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 xml:space="preserve">联系电话：                                  </w:t>
      </w:r>
    </w:p>
    <w:p w14:paraId="3C237E58">
      <w:pPr>
        <w:spacing w:line="520" w:lineRule="exact"/>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 xml:space="preserve">甲方地址：重庆市南岸区江桥路1号            </w:t>
      </w:r>
    </w:p>
    <w:p w14:paraId="156ADB64">
      <w:pPr>
        <w:spacing w:line="520" w:lineRule="exact"/>
        <w:rPr>
          <w:rFonts w:hint="eastAsia" w:ascii="方正仿宋_GBK" w:hAnsi="方正仿宋_GBK" w:eastAsia="方正仿宋_GBK" w:cs="方正仿宋_GBK"/>
          <w:color w:val="000000"/>
          <w:sz w:val="30"/>
          <w:szCs w:val="30"/>
        </w:rPr>
      </w:pPr>
    </w:p>
    <w:p w14:paraId="60BAE241">
      <w:pPr>
        <w:spacing w:line="520" w:lineRule="exact"/>
        <w:rPr>
          <w:rFonts w:hint="eastAsia" w:ascii="方正仿宋_GBK" w:hAnsi="方正仿宋_GBK" w:eastAsia="方正仿宋_GBK" w:cs="方正仿宋_GBK"/>
          <w:color w:val="000000"/>
          <w:sz w:val="30"/>
          <w:szCs w:val="30"/>
        </w:rPr>
      </w:pPr>
    </w:p>
    <w:p w14:paraId="59F15A9D">
      <w:pPr>
        <w:spacing w:line="520" w:lineRule="exact"/>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乙方：</w:t>
      </w:r>
    </w:p>
    <w:p w14:paraId="590A10C5">
      <w:pPr>
        <w:spacing w:line="520" w:lineRule="exact"/>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法定代表人或委托代理人（盖章或签名）：</w:t>
      </w:r>
    </w:p>
    <w:p w14:paraId="7EB2D6A8">
      <w:pPr>
        <w:spacing w:line="520" w:lineRule="exact"/>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经办人（签名）：</w:t>
      </w:r>
    </w:p>
    <w:p w14:paraId="7F475452">
      <w:pPr>
        <w:spacing w:line="520" w:lineRule="exact"/>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 xml:space="preserve">签约时间：     年    月     日 </w:t>
      </w:r>
    </w:p>
    <w:p w14:paraId="0C113212">
      <w:pPr>
        <w:spacing w:line="520" w:lineRule="exact"/>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联系电话：</w:t>
      </w:r>
    </w:p>
    <w:p w14:paraId="1A19A675">
      <w:pPr>
        <w:spacing w:line="520" w:lineRule="exact"/>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乙方地址：</w:t>
      </w:r>
    </w:p>
    <w:p w14:paraId="6C1E78C4">
      <w:pPr>
        <w:numPr>
          <w:ilvl w:val="255"/>
          <w:numId w:val="0"/>
        </w:numPr>
        <w:tabs>
          <w:tab w:val="left" w:pos="900"/>
        </w:tabs>
        <w:spacing w:line="360" w:lineRule="auto"/>
        <w:ind w:firstLineChars="200"/>
        <w:jc w:val="left"/>
        <w:textAlignment w:val="top"/>
        <w:rPr>
          <w:rFonts w:hint="eastAsia" w:ascii="方正仿宋_GBK" w:hAnsi="宋体" w:eastAsia="方正仿宋_GBK" w:cs="宋体"/>
          <w:kern w:val="0"/>
          <w:sz w:val="30"/>
          <w:szCs w:val="30"/>
        </w:rPr>
      </w:pPr>
    </w:p>
    <w:p w14:paraId="5E945B4D">
      <w:pPr>
        <w:snapToGrid w:val="0"/>
        <w:spacing w:before="120" w:beforeLines="50" w:line="360" w:lineRule="auto"/>
        <w:jc w:val="left"/>
        <w:rPr>
          <w:rFonts w:hint="eastAsia" w:ascii="宋体" w:hAnsi="宋体" w:cs="Arial"/>
          <w:sz w:val="24"/>
        </w:rPr>
      </w:pPr>
    </w:p>
    <w:p w14:paraId="0B8C99B7">
      <w:pPr>
        <w:snapToGrid w:val="0"/>
        <w:spacing w:before="120" w:beforeLines="50" w:line="360" w:lineRule="auto"/>
        <w:jc w:val="center"/>
        <w:rPr>
          <w:rFonts w:hint="eastAsia" w:ascii="宋体" w:hAnsi="宋体" w:cs="Arial"/>
          <w:sz w:val="24"/>
        </w:rPr>
      </w:pPr>
    </w:p>
    <w:p w14:paraId="2BF1C777">
      <w:pPr>
        <w:snapToGrid w:val="0"/>
        <w:spacing w:before="120" w:beforeLines="50" w:line="360" w:lineRule="auto"/>
        <w:jc w:val="center"/>
        <w:rPr>
          <w:rFonts w:hint="eastAsia" w:ascii="宋体" w:hAnsi="宋体" w:cs="Arial"/>
          <w:sz w:val="24"/>
        </w:rPr>
      </w:pPr>
    </w:p>
    <w:p w14:paraId="757DECBB">
      <w:pPr>
        <w:snapToGrid w:val="0"/>
        <w:spacing w:before="120" w:beforeLines="50" w:line="360" w:lineRule="auto"/>
        <w:jc w:val="center"/>
        <w:rPr>
          <w:rFonts w:hint="eastAsia" w:ascii="宋体" w:hAnsi="宋体" w:cs="Arial"/>
          <w:sz w:val="24"/>
        </w:rPr>
      </w:pPr>
    </w:p>
    <w:bookmarkEnd w:id="771"/>
    <w:bookmarkEnd w:id="772"/>
    <w:bookmarkEnd w:id="773"/>
    <w:bookmarkEnd w:id="774"/>
    <w:bookmarkEnd w:id="775"/>
    <w:bookmarkEnd w:id="776"/>
    <w:p w14:paraId="3C0C0715">
      <w:pPr>
        <w:pStyle w:val="2"/>
        <w:spacing w:line="360" w:lineRule="auto"/>
        <w:jc w:val="center"/>
        <w:rPr>
          <w:rFonts w:hint="eastAsia" w:ascii="宋体" w:hAnsi="宋体"/>
        </w:rPr>
      </w:pPr>
      <w:bookmarkStart w:id="784" w:name="_Toc170892802"/>
      <w:bookmarkStart w:id="785" w:name="_Toc181606093"/>
      <w:r>
        <w:rPr>
          <w:rFonts w:hint="eastAsia" w:ascii="宋体" w:hAnsi="宋体"/>
        </w:rPr>
        <w:t>第五章  竞选文件格式</w:t>
      </w:r>
      <w:bookmarkEnd w:id="784"/>
      <w:bookmarkEnd w:id="785"/>
    </w:p>
    <w:p w14:paraId="34789628">
      <w:pPr>
        <w:spacing w:line="360" w:lineRule="auto"/>
        <w:rPr>
          <w:rFonts w:hint="eastAsia" w:ascii="宋体" w:hAnsi="宋体" w:cs="仿宋"/>
          <w:sz w:val="32"/>
          <w:szCs w:val="32"/>
        </w:rPr>
      </w:pPr>
    </w:p>
    <w:p w14:paraId="11255B18">
      <w:pPr>
        <w:spacing w:line="360" w:lineRule="auto"/>
        <w:jc w:val="center"/>
        <w:rPr>
          <w:rFonts w:hint="eastAsia" w:ascii="宋体" w:hAnsi="宋体" w:cs="仿宋"/>
          <w:sz w:val="36"/>
          <w:szCs w:val="36"/>
        </w:rPr>
      </w:pPr>
      <w:r>
        <w:rPr>
          <w:rFonts w:hint="eastAsia" w:ascii="宋体" w:hAnsi="宋体" w:cs="仿宋"/>
          <w:szCs w:val="20"/>
        </w:rPr>
        <w:br w:type="page"/>
      </w:r>
    </w:p>
    <w:bookmarkEnd w:id="777"/>
    <w:bookmarkEnd w:id="778"/>
    <w:bookmarkEnd w:id="779"/>
    <w:p w14:paraId="61246409">
      <w:pPr>
        <w:spacing w:line="500" w:lineRule="exact"/>
        <w:jc w:val="center"/>
        <w:rPr>
          <w:rFonts w:hint="eastAsia" w:ascii="宋体" w:hAnsi="宋体" w:cs="宋体"/>
          <w:b/>
          <w:sz w:val="28"/>
          <w:szCs w:val="28"/>
        </w:rPr>
      </w:pPr>
      <w:bookmarkStart w:id="786" w:name="_Toc18174"/>
      <w:r>
        <w:rPr>
          <w:rFonts w:hint="eastAsia" w:ascii="宋体" w:hAnsi="宋体" w:cs="宋体"/>
          <w:b/>
          <w:bCs/>
          <w:sz w:val="28"/>
          <w:szCs w:val="28"/>
          <w:u w:val="single"/>
        </w:rPr>
        <w:t xml:space="preserve">                     （项目名称） </w:t>
      </w:r>
    </w:p>
    <w:p w14:paraId="4C1E8F93">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4B76E03B">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2A850B81">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4D17260F">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0C1BF142">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2703225B">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E49CB6F">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00E3B04">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2CFACC31">
      <w:pPr>
        <w:tabs>
          <w:tab w:val="left" w:pos="3600"/>
          <w:tab w:val="left" w:pos="4480"/>
          <w:tab w:val="left" w:pos="5360"/>
        </w:tabs>
        <w:autoSpaceDE w:val="0"/>
        <w:autoSpaceDN w:val="0"/>
        <w:adjustRightInd w:val="0"/>
        <w:snapToGrid w:val="0"/>
        <w:spacing w:line="360" w:lineRule="auto"/>
        <w:ind w:firstLine="1687"/>
        <w:rPr>
          <w:rFonts w:hint="eastAsia" w:ascii="宋体" w:hAnsi="宋体" w:cs="宋体"/>
          <w:b/>
          <w:kern w:val="0"/>
          <w:sz w:val="84"/>
          <w:szCs w:val="84"/>
        </w:rPr>
      </w:pPr>
      <w:r>
        <w:rPr>
          <w:rFonts w:hint="eastAsia" w:ascii="宋体" w:hAnsi="宋体" w:cs="宋体"/>
          <w:b/>
          <w:kern w:val="0"/>
          <w:sz w:val="84"/>
          <w:szCs w:val="84"/>
        </w:rPr>
        <w:t>竞  选  文  件</w:t>
      </w:r>
    </w:p>
    <w:p w14:paraId="2C782F12">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竞选函（含资格审查）部分</w:t>
      </w:r>
    </w:p>
    <w:p w14:paraId="19B29305">
      <w:pPr>
        <w:autoSpaceDE w:val="0"/>
        <w:autoSpaceDN w:val="0"/>
        <w:adjustRightInd w:val="0"/>
        <w:snapToGrid w:val="0"/>
        <w:ind w:firstLine="422"/>
        <w:rPr>
          <w:rFonts w:hint="eastAsia" w:ascii="宋体" w:hAnsi="宋体" w:cs="宋体"/>
          <w:b/>
          <w:kern w:val="0"/>
          <w:szCs w:val="21"/>
        </w:rPr>
      </w:pPr>
    </w:p>
    <w:p w14:paraId="72BED33F">
      <w:pPr>
        <w:autoSpaceDE w:val="0"/>
        <w:autoSpaceDN w:val="0"/>
        <w:adjustRightInd w:val="0"/>
        <w:snapToGrid w:val="0"/>
        <w:ind w:firstLine="422"/>
        <w:rPr>
          <w:rFonts w:hint="eastAsia" w:ascii="宋体" w:hAnsi="宋体" w:cs="宋体"/>
          <w:b/>
          <w:kern w:val="0"/>
          <w:szCs w:val="21"/>
        </w:rPr>
      </w:pPr>
    </w:p>
    <w:p w14:paraId="1DBB0D14">
      <w:pPr>
        <w:autoSpaceDE w:val="0"/>
        <w:autoSpaceDN w:val="0"/>
        <w:adjustRightInd w:val="0"/>
        <w:snapToGrid w:val="0"/>
        <w:ind w:firstLine="422"/>
        <w:rPr>
          <w:rFonts w:hint="eastAsia" w:ascii="宋体" w:hAnsi="宋体" w:cs="宋体"/>
          <w:b/>
          <w:kern w:val="0"/>
          <w:szCs w:val="21"/>
        </w:rPr>
      </w:pPr>
    </w:p>
    <w:p w14:paraId="2BF16F0A">
      <w:pPr>
        <w:autoSpaceDE w:val="0"/>
        <w:autoSpaceDN w:val="0"/>
        <w:adjustRightInd w:val="0"/>
        <w:snapToGrid w:val="0"/>
        <w:ind w:firstLine="422"/>
        <w:rPr>
          <w:rFonts w:hint="eastAsia" w:ascii="宋体" w:hAnsi="宋体" w:cs="宋体"/>
          <w:b/>
          <w:kern w:val="0"/>
          <w:szCs w:val="21"/>
        </w:rPr>
      </w:pPr>
    </w:p>
    <w:p w14:paraId="683DA401">
      <w:pPr>
        <w:autoSpaceDE w:val="0"/>
        <w:autoSpaceDN w:val="0"/>
        <w:adjustRightInd w:val="0"/>
        <w:snapToGrid w:val="0"/>
        <w:ind w:firstLine="422"/>
        <w:rPr>
          <w:rFonts w:hint="eastAsia" w:ascii="宋体" w:hAnsi="宋体" w:cs="宋体"/>
          <w:b/>
          <w:kern w:val="0"/>
          <w:szCs w:val="21"/>
        </w:rPr>
      </w:pPr>
    </w:p>
    <w:p w14:paraId="1FC99E3F">
      <w:pPr>
        <w:autoSpaceDE w:val="0"/>
        <w:autoSpaceDN w:val="0"/>
        <w:adjustRightInd w:val="0"/>
        <w:snapToGrid w:val="0"/>
        <w:ind w:firstLine="422"/>
        <w:rPr>
          <w:rFonts w:hint="eastAsia" w:ascii="宋体" w:hAnsi="宋体" w:cs="宋体"/>
          <w:b/>
          <w:kern w:val="0"/>
          <w:szCs w:val="21"/>
        </w:rPr>
      </w:pPr>
    </w:p>
    <w:p w14:paraId="14C88F3C">
      <w:pPr>
        <w:autoSpaceDE w:val="0"/>
        <w:autoSpaceDN w:val="0"/>
        <w:adjustRightInd w:val="0"/>
        <w:snapToGrid w:val="0"/>
        <w:ind w:firstLine="422"/>
        <w:rPr>
          <w:rFonts w:hint="eastAsia" w:ascii="宋体" w:hAnsi="宋体" w:cs="宋体"/>
          <w:b/>
          <w:kern w:val="0"/>
          <w:szCs w:val="21"/>
        </w:rPr>
      </w:pPr>
    </w:p>
    <w:p w14:paraId="6D2BBB0C">
      <w:pPr>
        <w:autoSpaceDE w:val="0"/>
        <w:autoSpaceDN w:val="0"/>
        <w:adjustRightInd w:val="0"/>
        <w:snapToGrid w:val="0"/>
        <w:ind w:firstLine="422"/>
        <w:rPr>
          <w:rFonts w:hint="eastAsia" w:ascii="宋体" w:hAnsi="宋体" w:cs="宋体"/>
          <w:b/>
          <w:kern w:val="0"/>
          <w:szCs w:val="21"/>
        </w:rPr>
      </w:pPr>
    </w:p>
    <w:p w14:paraId="41B3BBC9">
      <w:pPr>
        <w:autoSpaceDE w:val="0"/>
        <w:autoSpaceDN w:val="0"/>
        <w:adjustRightInd w:val="0"/>
        <w:snapToGrid w:val="0"/>
        <w:ind w:firstLine="422"/>
        <w:rPr>
          <w:rFonts w:hint="eastAsia" w:ascii="宋体" w:hAnsi="宋体" w:cs="宋体"/>
          <w:b/>
          <w:kern w:val="0"/>
          <w:szCs w:val="21"/>
        </w:rPr>
      </w:pPr>
    </w:p>
    <w:p w14:paraId="2737F4C0">
      <w:pPr>
        <w:autoSpaceDE w:val="0"/>
        <w:autoSpaceDN w:val="0"/>
        <w:adjustRightInd w:val="0"/>
        <w:snapToGrid w:val="0"/>
        <w:ind w:firstLine="422"/>
        <w:rPr>
          <w:rFonts w:hint="eastAsia" w:ascii="宋体" w:hAnsi="宋体" w:cs="宋体"/>
          <w:b/>
          <w:kern w:val="0"/>
          <w:szCs w:val="21"/>
        </w:rPr>
      </w:pPr>
    </w:p>
    <w:p w14:paraId="28B51E5A">
      <w:pPr>
        <w:autoSpaceDE w:val="0"/>
        <w:autoSpaceDN w:val="0"/>
        <w:adjustRightInd w:val="0"/>
        <w:snapToGrid w:val="0"/>
        <w:ind w:firstLine="422"/>
        <w:rPr>
          <w:rFonts w:hint="eastAsia" w:ascii="宋体" w:hAnsi="宋体" w:cs="宋体"/>
          <w:b/>
          <w:kern w:val="0"/>
          <w:szCs w:val="21"/>
        </w:rPr>
      </w:pPr>
    </w:p>
    <w:p w14:paraId="475A29CD">
      <w:pPr>
        <w:autoSpaceDE w:val="0"/>
        <w:autoSpaceDN w:val="0"/>
        <w:adjustRightInd w:val="0"/>
        <w:snapToGrid w:val="0"/>
        <w:ind w:firstLine="402"/>
        <w:rPr>
          <w:rFonts w:hint="eastAsia" w:ascii="宋体" w:hAnsi="宋体" w:cs="宋体"/>
          <w:b/>
          <w:kern w:val="0"/>
          <w:sz w:val="20"/>
          <w:szCs w:val="20"/>
        </w:rPr>
      </w:pPr>
    </w:p>
    <w:p w14:paraId="690285C5">
      <w:pPr>
        <w:tabs>
          <w:tab w:val="left" w:pos="6080"/>
          <w:tab w:val="left" w:pos="6640"/>
        </w:tabs>
        <w:autoSpaceDE w:val="0"/>
        <w:autoSpaceDN w:val="0"/>
        <w:adjustRightInd w:val="0"/>
        <w:snapToGrid w:val="0"/>
        <w:spacing w:before="240" w:beforeLines="100" w:after="240" w:afterLines="100"/>
        <w:ind w:firstLine="558"/>
        <w:jc w:val="center"/>
        <w:rPr>
          <w:rFonts w:hint="eastAsia" w:ascii="宋体" w:hAnsi="宋体" w:cs="宋体"/>
          <w:b/>
          <w:w w:val="99"/>
          <w:kern w:val="0"/>
          <w:sz w:val="28"/>
          <w:szCs w:val="28"/>
        </w:rPr>
      </w:pPr>
      <w:r>
        <w:rPr>
          <w:rFonts w:hint="eastAsia" w:ascii="宋体" w:hAnsi="宋体" w:cs="宋体"/>
          <w:b/>
          <w:w w:val="99"/>
          <w:kern w:val="0"/>
          <w:sz w:val="28"/>
          <w:szCs w:val="28"/>
        </w:rPr>
        <w:t>竞选人</w:t>
      </w:r>
      <w:r>
        <w:rPr>
          <w:rFonts w:hint="eastAsia" w:ascii="宋体" w:hAnsi="宋体" w:cs="宋体"/>
          <w:b/>
          <w:spacing w:val="1"/>
          <w:w w:val="99"/>
          <w:kern w:val="0"/>
          <w:sz w:val="28"/>
          <w:szCs w:val="28"/>
        </w:rPr>
        <w:t>：</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（盖单位公章）</w:t>
      </w:r>
    </w:p>
    <w:p w14:paraId="20D2D0C7">
      <w:pPr>
        <w:tabs>
          <w:tab w:val="left" w:pos="6080"/>
          <w:tab w:val="left" w:pos="6640"/>
        </w:tabs>
        <w:autoSpaceDE w:val="0"/>
        <w:autoSpaceDN w:val="0"/>
        <w:adjustRightInd w:val="0"/>
        <w:snapToGrid w:val="0"/>
        <w:spacing w:before="240" w:beforeLines="100" w:after="240" w:afterLines="100"/>
        <w:ind w:firstLine="558"/>
        <w:jc w:val="center"/>
        <w:rPr>
          <w:rFonts w:hint="eastAsia" w:ascii="宋体" w:hAnsi="宋体" w:cs="宋体"/>
          <w:b/>
          <w:w w:val="99"/>
          <w:kern w:val="0"/>
          <w:sz w:val="28"/>
          <w:szCs w:val="28"/>
        </w:rPr>
      </w:pPr>
      <w:r>
        <w:rPr>
          <w:rFonts w:hint="eastAsia" w:ascii="宋体" w:hAnsi="宋体" w:cs="宋体"/>
          <w:b/>
          <w:w w:val="99"/>
          <w:kern w:val="0"/>
          <w:sz w:val="28"/>
          <w:szCs w:val="28"/>
        </w:rPr>
        <w:t>法定代表人或其委托代理人：</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（签字）</w:t>
      </w:r>
    </w:p>
    <w:p w14:paraId="52A01F95">
      <w:pPr>
        <w:tabs>
          <w:tab w:val="left" w:pos="3280"/>
          <w:tab w:val="left" w:pos="4680"/>
          <w:tab w:val="left" w:pos="6080"/>
        </w:tabs>
        <w:autoSpaceDE w:val="0"/>
        <w:autoSpaceDN w:val="0"/>
        <w:adjustRightInd w:val="0"/>
        <w:snapToGrid w:val="0"/>
        <w:spacing w:before="240" w:beforeLines="100" w:after="240" w:afterLines="100"/>
        <w:ind w:firstLine="558"/>
        <w:jc w:val="center"/>
        <w:rPr>
          <w:rFonts w:hint="eastAsia" w:ascii="宋体" w:hAnsi="宋体" w:cs="宋体"/>
          <w:b/>
          <w:w w:val="99"/>
          <w:kern w:val="0"/>
          <w:sz w:val="28"/>
          <w:szCs w:val="28"/>
        </w:rPr>
      </w:pPr>
      <w:r>
        <w:rPr>
          <w:rFonts w:hint="eastAsia" w:ascii="宋体" w:hAnsi="宋体" w:cs="宋体"/>
          <w:b/>
          <w:w w:val="99"/>
          <w:kern w:val="0"/>
          <w:sz w:val="28"/>
          <w:szCs w:val="28"/>
        </w:rPr>
        <w:t>年    月   日</w:t>
      </w:r>
    </w:p>
    <w:p w14:paraId="63E8874B">
      <w:pPr>
        <w:ind w:firstLine="420"/>
        <w:rPr>
          <w:rFonts w:hint="eastAsia" w:ascii="宋体" w:hAnsi="宋体"/>
          <w:color w:val="000000"/>
        </w:rPr>
      </w:pPr>
    </w:p>
    <w:p w14:paraId="6A9B4539">
      <w:pPr>
        <w:pStyle w:val="269"/>
        <w:ind w:firstLine="480"/>
      </w:pPr>
      <w:bookmarkStart w:id="787" w:name="_Toc702"/>
      <w:bookmarkStart w:id="788" w:name="_Toc30022"/>
      <w:bookmarkStart w:id="789" w:name="_Toc31417"/>
      <w:bookmarkStart w:id="790" w:name="_Toc16828"/>
      <w:bookmarkStart w:id="791" w:name="_Toc6715"/>
      <w:bookmarkStart w:id="792" w:name="_Toc5882"/>
      <w:bookmarkStart w:id="793" w:name="_Toc8605"/>
      <w:bookmarkStart w:id="794" w:name="_Toc482175913"/>
      <w:bookmarkStart w:id="795" w:name="_Toc436833744"/>
      <w:bookmarkStart w:id="796" w:name="_Toc31297"/>
    </w:p>
    <w:p w14:paraId="61BB9B02">
      <w:pPr>
        <w:rPr>
          <w:rFonts w:hint="eastAsia" w:ascii="宋体" w:hAnsi="宋体"/>
          <w:color w:val="000000"/>
        </w:rPr>
      </w:pPr>
    </w:p>
    <w:p w14:paraId="75368CDE">
      <w:pPr>
        <w:pStyle w:val="18"/>
        <w:rPr>
          <w:rFonts w:hint="eastAsia" w:ascii="宋体" w:hAnsi="宋体"/>
          <w:color w:val="000000"/>
        </w:rPr>
      </w:pPr>
    </w:p>
    <w:p w14:paraId="48C70521">
      <w:pPr>
        <w:rPr>
          <w:rFonts w:hint="eastAsia" w:ascii="宋体" w:hAnsi="宋体"/>
          <w:color w:val="000000"/>
        </w:rPr>
      </w:pPr>
    </w:p>
    <w:p w14:paraId="161C8CCC">
      <w:pPr>
        <w:pStyle w:val="18"/>
        <w:rPr>
          <w:rFonts w:hint="eastAsia" w:ascii="宋体" w:hAnsi="宋体"/>
          <w:color w:val="000000"/>
        </w:rPr>
      </w:pPr>
    </w:p>
    <w:p w14:paraId="60521E5D">
      <w:pPr>
        <w:rPr>
          <w:rFonts w:hint="eastAsia" w:ascii="宋体" w:hAnsi="宋体"/>
        </w:rPr>
      </w:pPr>
    </w:p>
    <w:p w14:paraId="4963AEBA">
      <w:pPr>
        <w:autoSpaceDE w:val="0"/>
        <w:autoSpaceDN w:val="0"/>
        <w:adjustRightInd w:val="0"/>
        <w:snapToGrid w:val="0"/>
        <w:ind w:firstLine="643"/>
        <w:jc w:val="center"/>
        <w:rPr>
          <w:rFonts w:hint="eastAsia" w:ascii="宋体" w:hAnsi="宋体" w:cs="宋体"/>
          <w:b/>
          <w:kern w:val="0"/>
          <w:sz w:val="32"/>
          <w:szCs w:val="32"/>
        </w:rPr>
      </w:pPr>
      <w:r>
        <w:rPr>
          <w:rFonts w:hint="eastAsia" w:ascii="宋体" w:hAnsi="宋体" w:cs="宋体"/>
          <w:b/>
          <w:kern w:val="0"/>
          <w:sz w:val="32"/>
          <w:szCs w:val="32"/>
        </w:rPr>
        <w:t>目     录</w:t>
      </w:r>
    </w:p>
    <w:p w14:paraId="1032E05A">
      <w:pPr>
        <w:autoSpaceDE w:val="0"/>
        <w:autoSpaceDN w:val="0"/>
        <w:adjustRightInd w:val="0"/>
        <w:snapToGrid w:val="0"/>
        <w:ind w:firstLine="420"/>
        <w:rPr>
          <w:rFonts w:hint="eastAsia" w:ascii="宋体" w:hAnsi="宋体" w:cs="宋体"/>
          <w:snapToGrid w:val="0"/>
          <w:kern w:val="0"/>
          <w:szCs w:val="21"/>
        </w:rPr>
      </w:pPr>
    </w:p>
    <w:p w14:paraId="0AD59AD0">
      <w:pPr>
        <w:autoSpaceDE w:val="0"/>
        <w:autoSpaceDN w:val="0"/>
        <w:adjustRightInd w:val="0"/>
        <w:spacing w:line="360" w:lineRule="auto"/>
        <w:ind w:firstLine="480" w:firstLineChars="200"/>
        <w:jc w:val="center"/>
        <w:rPr>
          <w:rFonts w:hint="eastAsia" w:ascii="宋体" w:hAnsi="宋体"/>
          <w:kern w:val="0"/>
          <w:sz w:val="24"/>
        </w:rPr>
      </w:pPr>
      <w:bookmarkStart w:id="797" w:name="_Toc14306"/>
      <w:r>
        <w:rPr>
          <w:rFonts w:hint="eastAsia" w:ascii="宋体" w:hAnsi="宋体"/>
          <w:kern w:val="0"/>
          <w:sz w:val="24"/>
        </w:rPr>
        <w:t>[</w:t>
      </w:r>
      <w:r>
        <w:rPr>
          <w:rFonts w:hint="eastAsia" w:ascii="宋体" w:hAnsi="宋体"/>
          <w:i/>
          <w:kern w:val="0"/>
          <w:sz w:val="24"/>
        </w:rPr>
        <w:t>竞选人自拟</w:t>
      </w:r>
      <w:r>
        <w:rPr>
          <w:rFonts w:hint="eastAsia" w:ascii="宋体" w:hAnsi="宋体"/>
          <w:kern w:val="0"/>
          <w:sz w:val="24"/>
        </w:rPr>
        <w:t>]</w:t>
      </w:r>
    </w:p>
    <w:p w14:paraId="3FA0E74B">
      <w:pPr>
        <w:pStyle w:val="269"/>
        <w:ind w:firstLine="480"/>
      </w:pPr>
    </w:p>
    <w:p w14:paraId="1AD5F7E6">
      <w:pPr>
        <w:rPr>
          <w:rFonts w:hint="eastAsia" w:ascii="宋体" w:hAnsi="宋体" w:cs="宋体"/>
          <w:szCs w:val="28"/>
        </w:rPr>
      </w:pPr>
    </w:p>
    <w:p w14:paraId="1D93E941">
      <w:pPr>
        <w:pStyle w:val="18"/>
        <w:rPr>
          <w:rFonts w:hint="eastAsia" w:ascii="宋体" w:hAnsi="宋体" w:cs="宋体"/>
          <w:szCs w:val="28"/>
        </w:rPr>
      </w:pPr>
    </w:p>
    <w:p w14:paraId="4E682D04">
      <w:pPr>
        <w:rPr>
          <w:rFonts w:hint="eastAsia" w:ascii="宋体" w:hAnsi="宋体" w:cs="宋体"/>
          <w:szCs w:val="28"/>
        </w:rPr>
      </w:pPr>
    </w:p>
    <w:p w14:paraId="0D93DA75">
      <w:pPr>
        <w:pStyle w:val="18"/>
        <w:rPr>
          <w:rFonts w:hint="eastAsia" w:ascii="宋体" w:hAnsi="宋体" w:cs="宋体"/>
          <w:szCs w:val="28"/>
        </w:rPr>
      </w:pPr>
    </w:p>
    <w:p w14:paraId="7C307279">
      <w:pPr>
        <w:rPr>
          <w:rFonts w:hint="eastAsia" w:ascii="宋体" w:hAnsi="宋体" w:cs="宋体"/>
          <w:szCs w:val="28"/>
        </w:rPr>
      </w:pPr>
    </w:p>
    <w:p w14:paraId="69A48018">
      <w:pPr>
        <w:pStyle w:val="18"/>
        <w:rPr>
          <w:rFonts w:hint="eastAsia" w:ascii="宋体" w:hAnsi="宋体" w:cs="宋体"/>
          <w:szCs w:val="28"/>
        </w:rPr>
      </w:pPr>
    </w:p>
    <w:p w14:paraId="66D30789">
      <w:pPr>
        <w:rPr>
          <w:rFonts w:hint="eastAsia" w:ascii="宋体" w:hAnsi="宋体" w:cs="宋体"/>
          <w:szCs w:val="28"/>
        </w:rPr>
      </w:pPr>
    </w:p>
    <w:p w14:paraId="48D50569">
      <w:pPr>
        <w:pStyle w:val="18"/>
        <w:rPr>
          <w:rFonts w:hint="eastAsia" w:ascii="宋体" w:hAnsi="宋体" w:cs="宋体"/>
          <w:szCs w:val="28"/>
        </w:rPr>
      </w:pPr>
    </w:p>
    <w:p w14:paraId="2F3D638A">
      <w:pPr>
        <w:rPr>
          <w:rFonts w:hint="eastAsia" w:ascii="宋体" w:hAnsi="宋体" w:cs="宋体"/>
          <w:szCs w:val="28"/>
        </w:rPr>
      </w:pPr>
    </w:p>
    <w:p w14:paraId="6120692A">
      <w:pPr>
        <w:pStyle w:val="18"/>
        <w:rPr>
          <w:rFonts w:hint="eastAsia" w:ascii="宋体" w:hAnsi="宋体" w:cs="宋体"/>
          <w:szCs w:val="28"/>
        </w:rPr>
      </w:pPr>
    </w:p>
    <w:p w14:paraId="336F6DC4">
      <w:pPr>
        <w:rPr>
          <w:rFonts w:hint="eastAsia" w:ascii="宋体" w:hAnsi="宋体" w:cs="宋体"/>
          <w:szCs w:val="28"/>
        </w:rPr>
      </w:pPr>
    </w:p>
    <w:p w14:paraId="54D2B532">
      <w:pPr>
        <w:pStyle w:val="18"/>
        <w:rPr>
          <w:rFonts w:hint="eastAsia" w:ascii="宋体" w:hAnsi="宋体" w:cs="宋体"/>
          <w:szCs w:val="28"/>
        </w:rPr>
      </w:pPr>
    </w:p>
    <w:p w14:paraId="327E1376">
      <w:pPr>
        <w:rPr>
          <w:rFonts w:hint="eastAsia" w:ascii="宋体" w:hAnsi="宋体" w:cs="宋体"/>
          <w:szCs w:val="28"/>
        </w:rPr>
      </w:pPr>
    </w:p>
    <w:p w14:paraId="29BD569B">
      <w:pPr>
        <w:pStyle w:val="18"/>
        <w:rPr>
          <w:rFonts w:hint="eastAsia" w:ascii="宋体" w:hAnsi="宋体" w:cs="宋体"/>
          <w:szCs w:val="28"/>
        </w:rPr>
      </w:pPr>
    </w:p>
    <w:p w14:paraId="5FB04FC0">
      <w:pPr>
        <w:rPr>
          <w:rFonts w:hint="eastAsia" w:ascii="宋体" w:hAnsi="宋体" w:cs="宋体"/>
          <w:szCs w:val="28"/>
        </w:rPr>
      </w:pPr>
    </w:p>
    <w:p w14:paraId="09F0519E">
      <w:pPr>
        <w:pStyle w:val="18"/>
        <w:rPr>
          <w:rFonts w:hint="eastAsia" w:ascii="宋体" w:hAnsi="宋体" w:cs="宋体"/>
          <w:szCs w:val="28"/>
        </w:rPr>
      </w:pPr>
    </w:p>
    <w:p w14:paraId="6377DE35">
      <w:pPr>
        <w:rPr>
          <w:rFonts w:hint="eastAsia" w:ascii="宋体" w:hAnsi="宋体" w:cs="宋体"/>
          <w:szCs w:val="28"/>
        </w:rPr>
      </w:pPr>
    </w:p>
    <w:p w14:paraId="08947FDC">
      <w:pPr>
        <w:pStyle w:val="18"/>
        <w:rPr>
          <w:rFonts w:hint="eastAsia" w:ascii="宋体" w:hAnsi="宋体" w:cs="宋体"/>
          <w:szCs w:val="28"/>
        </w:rPr>
      </w:pPr>
    </w:p>
    <w:p w14:paraId="43F9BDEA">
      <w:pPr>
        <w:rPr>
          <w:rFonts w:hint="eastAsia" w:ascii="宋体" w:hAnsi="宋体" w:cs="宋体"/>
          <w:szCs w:val="28"/>
        </w:rPr>
      </w:pPr>
    </w:p>
    <w:p w14:paraId="5EF78D2D">
      <w:pPr>
        <w:pStyle w:val="18"/>
        <w:rPr>
          <w:rFonts w:hint="eastAsia" w:ascii="宋体" w:hAnsi="宋体" w:cs="宋体"/>
          <w:szCs w:val="28"/>
        </w:rPr>
      </w:pPr>
    </w:p>
    <w:p w14:paraId="59EFE903">
      <w:pPr>
        <w:rPr>
          <w:rFonts w:hint="eastAsia" w:ascii="宋体" w:hAnsi="宋体" w:cs="宋体"/>
          <w:szCs w:val="28"/>
        </w:rPr>
      </w:pPr>
    </w:p>
    <w:p w14:paraId="63CB06FB">
      <w:pPr>
        <w:pStyle w:val="18"/>
        <w:rPr>
          <w:rFonts w:hint="eastAsia" w:ascii="宋体" w:hAnsi="宋体" w:cs="宋体"/>
          <w:szCs w:val="28"/>
        </w:rPr>
      </w:pPr>
    </w:p>
    <w:p w14:paraId="7ED7C4CA">
      <w:pPr>
        <w:rPr>
          <w:rFonts w:hint="eastAsia" w:ascii="宋体" w:hAnsi="宋体" w:cs="宋体"/>
          <w:szCs w:val="28"/>
        </w:rPr>
      </w:pPr>
    </w:p>
    <w:p w14:paraId="36A57205">
      <w:pPr>
        <w:pStyle w:val="18"/>
        <w:rPr>
          <w:rFonts w:hint="eastAsia" w:ascii="宋体" w:hAnsi="宋体" w:cs="宋体"/>
          <w:szCs w:val="28"/>
        </w:rPr>
      </w:pPr>
    </w:p>
    <w:p w14:paraId="0413EE61">
      <w:pPr>
        <w:rPr>
          <w:rFonts w:hint="eastAsia" w:ascii="宋体" w:hAnsi="宋体"/>
        </w:rPr>
      </w:pPr>
    </w:p>
    <w:p w14:paraId="0BACBA6F">
      <w:pPr>
        <w:pStyle w:val="3"/>
        <w:widowControl/>
        <w:spacing w:before="240" w:after="240" w:line="440" w:lineRule="exact"/>
        <w:jc w:val="center"/>
        <w:rPr>
          <w:rFonts w:hint="eastAsia" w:ascii="宋体" w:hAnsi="宋体" w:cs="宋体"/>
          <w:szCs w:val="28"/>
        </w:rPr>
      </w:pPr>
      <w:r>
        <w:rPr>
          <w:rFonts w:hint="eastAsia" w:ascii="宋体" w:hAnsi="宋体" w:cs="宋体"/>
          <w:szCs w:val="28"/>
        </w:rPr>
        <w:br w:type="page"/>
      </w:r>
      <w:bookmarkStart w:id="798" w:name="_Toc174459505"/>
      <w:bookmarkStart w:id="799" w:name="_Toc175920943"/>
      <w:bookmarkStart w:id="800" w:name="_Toc181606094"/>
      <w:bookmarkStart w:id="801" w:name="_Toc174636050"/>
      <w:bookmarkStart w:id="802" w:name="_Toc175920979"/>
      <w:r>
        <w:rPr>
          <w:rFonts w:hint="eastAsia" w:ascii="宋体" w:hAnsi="宋体" w:cs="宋体"/>
          <w:szCs w:val="28"/>
        </w:rPr>
        <w:t>一、竞选函</w:t>
      </w:r>
      <w:bookmarkEnd w:id="797"/>
      <w:bookmarkEnd w:id="798"/>
      <w:bookmarkEnd w:id="799"/>
      <w:bookmarkEnd w:id="800"/>
      <w:bookmarkEnd w:id="801"/>
      <w:bookmarkEnd w:id="802"/>
    </w:p>
    <w:p w14:paraId="7C78FAD4">
      <w:pPr>
        <w:tabs>
          <w:tab w:val="left" w:pos="2640"/>
        </w:tabs>
        <w:autoSpaceDE w:val="0"/>
        <w:autoSpaceDN w:val="0"/>
        <w:adjustRightInd w:val="0"/>
        <w:spacing w:line="480" w:lineRule="auto"/>
        <w:rPr>
          <w:rFonts w:hint="eastAsia"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483B944C">
      <w:pPr>
        <w:tabs>
          <w:tab w:val="left" w:pos="2655"/>
          <w:tab w:val="left" w:pos="3520"/>
          <w:tab w:val="left" w:pos="4920"/>
          <w:tab w:val="left" w:pos="5715"/>
          <w:tab w:val="left" w:pos="6945"/>
          <w:tab w:val="left" w:pos="7980"/>
        </w:tabs>
        <w:autoSpaceDE w:val="0"/>
        <w:autoSpaceDN w:val="0"/>
        <w:adjustRightInd w:val="0"/>
        <w:spacing w:line="480" w:lineRule="auto"/>
        <w:ind w:firstLine="420" w:firstLineChars="200"/>
        <w:rPr>
          <w:rFonts w:hint="eastAsia"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竞争性比选文件</w:t>
      </w:r>
      <w:r>
        <w:rPr>
          <w:rFonts w:ascii="宋体" w:hAnsi="宋体"/>
          <w:snapToGrid w:val="0"/>
          <w:kern w:val="0"/>
          <w:szCs w:val="21"/>
        </w:rPr>
        <w:t>的全部内容，</w:t>
      </w:r>
      <w:r>
        <w:rPr>
          <w:rFonts w:ascii="宋体" w:hAnsi="宋体"/>
          <w:szCs w:val="21"/>
        </w:rPr>
        <w:t>愿意以</w:t>
      </w:r>
      <w:r>
        <w:rPr>
          <w:rFonts w:hint="eastAsia" w:ascii="宋体" w:hAnsi="宋体"/>
          <w:szCs w:val="21"/>
        </w:rPr>
        <w:t>竞选总报价</w:t>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元</w:t>
      </w:r>
      <w:r>
        <w:rPr>
          <w:rFonts w:hint="eastAsia" w:ascii="宋体" w:hAnsi="宋体"/>
          <w:snapToGrid w:val="0"/>
          <w:kern w:val="0"/>
          <w:szCs w:val="21"/>
        </w:rPr>
        <w:t>（</w:t>
      </w:r>
      <w:r>
        <w:rPr>
          <w:rFonts w:hint="eastAsia" w:ascii="宋体" w:hAnsi="宋体"/>
          <w:szCs w:val="21"/>
        </w:rPr>
        <w:t>人民币大写：</w:t>
      </w:r>
      <w:r>
        <w:rPr>
          <w:rFonts w:hint="eastAsia" w:ascii="宋体" w:hAnsi="宋体"/>
          <w:szCs w:val="21"/>
          <w:u w:val="single"/>
        </w:rPr>
        <w:t xml:space="preserve">          </w:t>
      </w:r>
      <w:r>
        <w:rPr>
          <w:rFonts w:hint="eastAsia" w:ascii="宋体" w:hAnsi="宋体"/>
          <w:snapToGrid w:val="0"/>
          <w:kern w:val="0"/>
          <w:szCs w:val="21"/>
        </w:rPr>
        <w:t>）</w:t>
      </w:r>
      <w:r>
        <w:rPr>
          <w:rFonts w:ascii="宋体" w:hAnsi="宋体"/>
          <w:snapToGrid w:val="0"/>
          <w:kern w:val="0"/>
          <w:szCs w:val="21"/>
        </w:rPr>
        <w:t>进行报价</w:t>
      </w:r>
      <w:r>
        <w:rPr>
          <w:rFonts w:hint="eastAsia" w:ascii="宋体" w:hAnsi="宋体"/>
          <w:snapToGrid w:val="0"/>
          <w:kern w:val="0"/>
          <w:szCs w:val="21"/>
        </w:rPr>
        <w:t>（其中，安全文明施工费暂定金额为：</w:t>
      </w:r>
      <w:r>
        <w:rPr>
          <w:rFonts w:hint="eastAsia" w:ascii="宋体" w:hAnsi="宋体"/>
          <w:snapToGrid w:val="0"/>
          <w:kern w:val="0"/>
          <w:szCs w:val="21"/>
          <w:u w:val="single"/>
        </w:rPr>
        <w:t xml:space="preserve">          </w:t>
      </w:r>
      <w:r>
        <w:rPr>
          <w:rFonts w:hint="eastAsia" w:ascii="宋体" w:hAnsi="宋体"/>
          <w:snapToGrid w:val="0"/>
          <w:kern w:val="0"/>
          <w:szCs w:val="21"/>
        </w:rPr>
        <w:t>元）</w:t>
      </w:r>
      <w:r>
        <w:rPr>
          <w:rFonts w:ascii="宋体" w:hAnsi="宋体"/>
          <w:snapToGrid w:val="0"/>
          <w:kern w:val="0"/>
          <w:szCs w:val="21"/>
        </w:rPr>
        <w:t>，</w:t>
      </w:r>
      <w:r>
        <w:rPr>
          <w:rFonts w:hint="eastAsia" w:ascii="宋体" w:hAnsi="宋体"/>
          <w:snapToGrid w:val="0"/>
          <w:kern w:val="0"/>
          <w:szCs w:val="21"/>
        </w:rPr>
        <w:t>项目经理姓名：</w:t>
      </w:r>
      <w:r>
        <w:rPr>
          <w:rFonts w:hint="eastAsia" w:ascii="宋体" w:hAnsi="宋体"/>
          <w:snapToGrid w:val="0"/>
          <w:kern w:val="0"/>
          <w:szCs w:val="21"/>
          <w:u w:val="single"/>
        </w:rPr>
        <w:t xml:space="preserve">          </w:t>
      </w:r>
      <w:r>
        <w:rPr>
          <w:rFonts w:hint="eastAsia" w:ascii="宋体" w:hAnsi="宋体"/>
          <w:snapToGrid w:val="0"/>
          <w:kern w:val="0"/>
          <w:szCs w:val="21"/>
        </w:rPr>
        <w:t>，工期及质保期要求：</w:t>
      </w:r>
      <w:r>
        <w:rPr>
          <w:rFonts w:hint="eastAsia" w:ascii="宋体" w:hAnsi="宋体"/>
          <w:snapToGrid w:val="0"/>
          <w:kern w:val="0"/>
          <w:szCs w:val="21"/>
          <w:u w:val="single"/>
        </w:rPr>
        <w:t xml:space="preserve">                </w:t>
      </w:r>
      <w:r>
        <w:rPr>
          <w:rFonts w:ascii="宋体" w:hAnsi="宋体"/>
          <w:snapToGrid w:val="0"/>
          <w:kern w:val="0"/>
          <w:szCs w:val="21"/>
        </w:rPr>
        <w:t>，按合同约定实施和完成</w:t>
      </w:r>
      <w:r>
        <w:rPr>
          <w:rFonts w:hint="eastAsia" w:ascii="宋体" w:hAnsi="宋体"/>
          <w:snapToGrid w:val="0"/>
          <w:kern w:val="0"/>
          <w:szCs w:val="21"/>
        </w:rPr>
        <w:t>项目</w:t>
      </w:r>
      <w:r>
        <w:rPr>
          <w:rFonts w:ascii="宋体" w:hAnsi="宋体"/>
          <w:snapToGrid w:val="0"/>
          <w:kern w:val="0"/>
          <w:szCs w:val="21"/>
        </w:rPr>
        <w:t>，质量</w:t>
      </w:r>
      <w:r>
        <w:rPr>
          <w:rFonts w:hint="eastAsia" w:ascii="宋体" w:hAnsi="宋体"/>
          <w:snapToGrid w:val="0"/>
          <w:kern w:val="0"/>
          <w:szCs w:val="21"/>
        </w:rPr>
        <w:t>标准</w:t>
      </w:r>
      <w:r>
        <w:rPr>
          <w:rFonts w:hint="eastAsia" w:ascii="宋体" w:hAnsi="宋体"/>
          <w:snapToGrid w:val="0"/>
          <w:kern w:val="0"/>
          <w:szCs w:val="21"/>
          <w:u w:val="single"/>
        </w:rPr>
        <w:t xml:space="preserve">                     </w:t>
      </w:r>
      <w:r>
        <w:rPr>
          <w:rFonts w:ascii="宋体" w:hAnsi="宋体"/>
          <w:snapToGrid w:val="0"/>
          <w:kern w:val="0"/>
          <w:szCs w:val="21"/>
        </w:rPr>
        <w:t>。</w:t>
      </w:r>
    </w:p>
    <w:p w14:paraId="30B4F610">
      <w:pPr>
        <w:autoSpaceDE w:val="0"/>
        <w:autoSpaceDN w:val="0"/>
        <w:adjustRightInd w:val="0"/>
        <w:spacing w:line="480" w:lineRule="auto"/>
        <w:ind w:firstLine="420" w:firstLineChars="200"/>
        <w:rPr>
          <w:rFonts w:hint="eastAsia"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响应竞争性比选文件规定的竞选有效期，</w:t>
      </w:r>
      <w:r>
        <w:rPr>
          <w:rFonts w:ascii="宋体" w:hAnsi="宋体"/>
          <w:snapToGrid w:val="0"/>
          <w:kern w:val="0"/>
          <w:szCs w:val="21"/>
        </w:rPr>
        <w:t>在</w:t>
      </w:r>
      <w:r>
        <w:rPr>
          <w:rFonts w:hint="eastAsia" w:ascii="宋体" w:hAnsi="宋体"/>
          <w:snapToGrid w:val="0"/>
          <w:kern w:val="0"/>
          <w:szCs w:val="21"/>
        </w:rPr>
        <w:t>竞选有效期</w:t>
      </w:r>
      <w:r>
        <w:rPr>
          <w:rFonts w:ascii="宋体" w:hAnsi="宋体"/>
          <w:snapToGrid w:val="0"/>
          <w:kern w:val="0"/>
          <w:szCs w:val="21"/>
        </w:rPr>
        <w:t>内不修改、撤销</w:t>
      </w:r>
      <w:r>
        <w:rPr>
          <w:rFonts w:hint="eastAsia" w:ascii="宋体" w:hAnsi="宋体"/>
          <w:snapToGrid w:val="0"/>
          <w:kern w:val="0"/>
          <w:szCs w:val="21"/>
        </w:rPr>
        <w:t>竞选文件</w:t>
      </w:r>
      <w:r>
        <w:rPr>
          <w:rFonts w:ascii="宋体" w:hAnsi="宋体"/>
          <w:snapToGrid w:val="0"/>
          <w:kern w:val="0"/>
          <w:szCs w:val="21"/>
        </w:rPr>
        <w:t>。</w:t>
      </w:r>
    </w:p>
    <w:p w14:paraId="29507E1C">
      <w:pPr>
        <w:autoSpaceDE w:val="0"/>
        <w:autoSpaceDN w:val="0"/>
        <w:adjustRightInd w:val="0"/>
        <w:spacing w:line="480" w:lineRule="auto"/>
        <w:ind w:firstLine="420" w:firstLineChars="200"/>
        <w:rPr>
          <w:rFonts w:hint="eastAsia" w:ascii="宋体" w:hAnsi="宋体"/>
          <w:snapToGrid w:val="0"/>
          <w:kern w:val="0"/>
          <w:szCs w:val="21"/>
        </w:rPr>
      </w:pPr>
      <w:r>
        <w:rPr>
          <w:rFonts w:hint="eastAsia" w:ascii="宋体" w:hAnsi="宋体"/>
          <w:snapToGrid w:val="0"/>
          <w:kern w:val="0"/>
          <w:szCs w:val="21"/>
        </w:rPr>
        <w:t xml:space="preserve">3. </w:t>
      </w:r>
      <w:r>
        <w:rPr>
          <w:rFonts w:ascii="宋体" w:hAnsi="宋体"/>
          <w:snapToGrid w:val="0"/>
          <w:kern w:val="0"/>
          <w:szCs w:val="21"/>
        </w:rPr>
        <w:t>如我方中标：</w:t>
      </w:r>
    </w:p>
    <w:p w14:paraId="1002B7CA">
      <w:pPr>
        <w:autoSpaceDE w:val="0"/>
        <w:autoSpaceDN w:val="0"/>
        <w:adjustRightInd w:val="0"/>
        <w:spacing w:line="480" w:lineRule="auto"/>
        <w:ind w:firstLine="420" w:firstLineChars="200"/>
        <w:rPr>
          <w:rFonts w:hint="eastAsia" w:ascii="宋体" w:hAnsi="宋体"/>
          <w:snapToGrid w:val="0"/>
          <w:kern w:val="0"/>
          <w:sz w:val="10"/>
          <w:szCs w:val="10"/>
        </w:rPr>
      </w:pPr>
      <w:r>
        <w:rPr>
          <w:rFonts w:ascii="宋体" w:hAnsi="宋体"/>
          <w:snapToGrid w:val="0"/>
          <w:kern w:val="0"/>
          <w:szCs w:val="21"/>
        </w:rPr>
        <w:t>（1）我方承诺在收到</w:t>
      </w:r>
      <w:r>
        <w:rPr>
          <w:rFonts w:hint="eastAsia" w:ascii="宋体" w:hAnsi="宋体"/>
          <w:snapToGrid w:val="0"/>
          <w:kern w:val="0"/>
          <w:szCs w:val="21"/>
        </w:rPr>
        <w:t>中选通知书</w:t>
      </w:r>
      <w:r>
        <w:rPr>
          <w:rFonts w:ascii="宋体" w:hAnsi="宋体"/>
          <w:snapToGrid w:val="0"/>
          <w:kern w:val="0"/>
          <w:szCs w:val="21"/>
        </w:rPr>
        <w:t>后，在</w:t>
      </w:r>
      <w:r>
        <w:rPr>
          <w:rFonts w:hint="eastAsia" w:ascii="宋体" w:hAnsi="宋体"/>
          <w:snapToGrid w:val="0"/>
          <w:kern w:val="0"/>
          <w:szCs w:val="21"/>
        </w:rPr>
        <w:t>中选通知书</w:t>
      </w:r>
      <w:r>
        <w:rPr>
          <w:rFonts w:ascii="宋体" w:hAnsi="宋体"/>
          <w:snapToGrid w:val="0"/>
          <w:kern w:val="0"/>
          <w:szCs w:val="21"/>
        </w:rPr>
        <w:t>规定的期限内与你方签订合同。</w:t>
      </w:r>
    </w:p>
    <w:p w14:paraId="53517C06">
      <w:pPr>
        <w:autoSpaceDE w:val="0"/>
        <w:autoSpaceDN w:val="0"/>
        <w:adjustRightInd w:val="0"/>
        <w:spacing w:line="480" w:lineRule="auto"/>
        <w:ind w:firstLine="420" w:firstLineChars="200"/>
        <w:rPr>
          <w:rFonts w:hint="eastAsia" w:ascii="宋体" w:hAnsi="宋体"/>
          <w:snapToGrid w:val="0"/>
          <w:kern w:val="0"/>
          <w:sz w:val="10"/>
          <w:szCs w:val="10"/>
        </w:rPr>
      </w:pPr>
      <w:r>
        <w:rPr>
          <w:rFonts w:ascii="宋体" w:hAnsi="宋体"/>
          <w:snapToGrid w:val="0"/>
          <w:kern w:val="0"/>
          <w:szCs w:val="21"/>
        </w:rPr>
        <w:t>（2）随同本</w:t>
      </w:r>
      <w:r>
        <w:rPr>
          <w:rFonts w:hint="eastAsia" w:ascii="宋体" w:hAnsi="宋体"/>
          <w:snapToGrid w:val="0"/>
          <w:kern w:val="0"/>
          <w:szCs w:val="21"/>
        </w:rPr>
        <w:t>竞选函</w:t>
      </w:r>
      <w:r>
        <w:rPr>
          <w:rFonts w:ascii="宋体" w:hAnsi="宋体"/>
          <w:snapToGrid w:val="0"/>
          <w:kern w:val="0"/>
          <w:szCs w:val="21"/>
        </w:rPr>
        <w:t>递交的</w:t>
      </w:r>
      <w:r>
        <w:rPr>
          <w:rFonts w:hint="eastAsia" w:ascii="宋体" w:hAnsi="宋体"/>
          <w:snapToGrid w:val="0"/>
          <w:kern w:val="0"/>
          <w:szCs w:val="21"/>
        </w:rPr>
        <w:t>竞选函</w:t>
      </w:r>
      <w:r>
        <w:rPr>
          <w:rFonts w:ascii="宋体" w:hAnsi="宋体"/>
          <w:snapToGrid w:val="0"/>
          <w:kern w:val="0"/>
          <w:szCs w:val="21"/>
        </w:rPr>
        <w:t>附录属于合同文件的组成部分。</w:t>
      </w:r>
    </w:p>
    <w:p w14:paraId="780FE27E">
      <w:pPr>
        <w:autoSpaceDE w:val="0"/>
        <w:autoSpaceDN w:val="0"/>
        <w:adjustRightInd w:val="0"/>
        <w:spacing w:line="480" w:lineRule="auto"/>
        <w:ind w:firstLine="420" w:firstLineChars="200"/>
        <w:rPr>
          <w:rFonts w:hint="eastAsia" w:ascii="宋体" w:hAnsi="宋体"/>
          <w:snapToGrid w:val="0"/>
          <w:kern w:val="0"/>
          <w:sz w:val="10"/>
          <w:szCs w:val="10"/>
        </w:rPr>
      </w:pPr>
      <w:r>
        <w:rPr>
          <w:rFonts w:ascii="宋体" w:hAnsi="宋体"/>
          <w:snapToGrid w:val="0"/>
          <w:kern w:val="0"/>
          <w:szCs w:val="21"/>
        </w:rPr>
        <w:t>（3）我方承诺在合同约定的期限内完成并移交全部合同</w:t>
      </w:r>
      <w:r>
        <w:rPr>
          <w:rFonts w:hint="eastAsia" w:ascii="宋体" w:hAnsi="宋体"/>
          <w:snapToGrid w:val="0"/>
          <w:kern w:val="0"/>
          <w:szCs w:val="21"/>
        </w:rPr>
        <w:t>内容</w:t>
      </w:r>
      <w:r>
        <w:rPr>
          <w:rFonts w:ascii="宋体" w:hAnsi="宋体"/>
          <w:snapToGrid w:val="0"/>
          <w:kern w:val="0"/>
          <w:szCs w:val="21"/>
        </w:rPr>
        <w:t>。</w:t>
      </w:r>
    </w:p>
    <w:p w14:paraId="147106B2">
      <w:pPr>
        <w:autoSpaceDE w:val="0"/>
        <w:autoSpaceDN w:val="0"/>
        <w:adjustRightInd w:val="0"/>
        <w:spacing w:line="480" w:lineRule="auto"/>
        <w:ind w:firstLine="420" w:firstLineChars="200"/>
        <w:rPr>
          <w:rFonts w:hint="eastAsia"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我方承诺以不低于竞争性比选文件标准和要求，完成全部合同内容。</w:t>
      </w:r>
    </w:p>
    <w:p w14:paraId="4772DC45">
      <w:pPr>
        <w:tabs>
          <w:tab w:val="left" w:pos="5985"/>
        </w:tabs>
        <w:autoSpaceDE w:val="0"/>
        <w:autoSpaceDN w:val="0"/>
        <w:adjustRightInd w:val="0"/>
        <w:spacing w:line="480" w:lineRule="auto"/>
        <w:ind w:firstLine="420" w:firstLineChars="200"/>
        <w:rPr>
          <w:rFonts w:hint="eastAsia" w:ascii="宋体" w:hAnsi="宋体"/>
          <w:snapToGrid w:val="0"/>
          <w:kern w:val="0"/>
          <w:szCs w:val="21"/>
        </w:rPr>
      </w:pPr>
      <w:r>
        <w:rPr>
          <w:rFonts w:hint="eastAsia" w:ascii="宋体" w:hAnsi="宋体"/>
          <w:snapToGrid w:val="0"/>
          <w:kern w:val="0"/>
          <w:szCs w:val="21"/>
        </w:rPr>
        <w:t xml:space="preserve">4.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竞选文件</w:t>
      </w:r>
      <w:r>
        <w:rPr>
          <w:rFonts w:ascii="宋体" w:hAnsi="宋体"/>
          <w:snapToGrid w:val="0"/>
          <w:spacing w:val="-2"/>
          <w:kern w:val="0"/>
          <w:szCs w:val="21"/>
        </w:rPr>
        <w:t>及有关资料内容完整、真实和准确，且不存在第二章“</w:t>
      </w:r>
      <w:r>
        <w:rPr>
          <w:rFonts w:hint="eastAsia" w:ascii="宋体" w:hAnsi="宋体"/>
          <w:snapToGrid w:val="0"/>
          <w:spacing w:val="-2"/>
          <w:kern w:val="0"/>
          <w:szCs w:val="21"/>
        </w:rPr>
        <w:t>竞选人</w:t>
      </w:r>
      <w:r>
        <w:rPr>
          <w:rFonts w:ascii="宋体" w:hAnsi="宋体"/>
          <w:snapToGrid w:val="0"/>
          <w:kern w:val="0"/>
          <w:szCs w:val="21"/>
        </w:rPr>
        <w:t>须知”第 1.4.3 项规定的任何一种情形。同时我方承诺接受</w:t>
      </w:r>
      <w:r>
        <w:rPr>
          <w:rFonts w:hint="eastAsia" w:ascii="宋体" w:hAnsi="宋体"/>
          <w:snapToGrid w:val="0"/>
          <w:kern w:val="0"/>
          <w:szCs w:val="21"/>
        </w:rPr>
        <w:t>竞争性比选文件</w:t>
      </w:r>
      <w:r>
        <w:rPr>
          <w:rFonts w:ascii="宋体" w:hAnsi="宋体"/>
          <w:snapToGrid w:val="0"/>
          <w:kern w:val="0"/>
          <w:szCs w:val="21"/>
        </w:rPr>
        <w:t>及附件、澄清及</w:t>
      </w:r>
      <w:r>
        <w:rPr>
          <w:rFonts w:hint="eastAsia" w:ascii="宋体" w:hAnsi="宋体"/>
          <w:snapToGrid w:val="0"/>
          <w:kern w:val="0"/>
          <w:szCs w:val="21"/>
        </w:rPr>
        <w:t>修改</w:t>
      </w:r>
      <w:r>
        <w:rPr>
          <w:rFonts w:ascii="宋体" w:hAnsi="宋体"/>
          <w:snapToGrid w:val="0"/>
          <w:kern w:val="0"/>
          <w:szCs w:val="21"/>
        </w:rPr>
        <w:t>通知中所有的内容。</w:t>
      </w:r>
    </w:p>
    <w:p w14:paraId="6CA489F8">
      <w:pPr>
        <w:tabs>
          <w:tab w:val="left" w:pos="5985"/>
        </w:tabs>
        <w:autoSpaceDE w:val="0"/>
        <w:autoSpaceDN w:val="0"/>
        <w:adjustRightInd w:val="0"/>
        <w:spacing w:line="480" w:lineRule="auto"/>
        <w:ind w:firstLine="420" w:firstLineChars="200"/>
        <w:rPr>
          <w:rFonts w:hint="eastAsia" w:ascii="宋体" w:hAnsi="宋体"/>
          <w:snapToGrid w:val="0"/>
          <w:kern w:val="0"/>
          <w:szCs w:val="21"/>
        </w:rPr>
      </w:pPr>
      <w:r>
        <w:rPr>
          <w:rFonts w:hint="eastAsia" w:ascii="宋体" w:hAnsi="宋体"/>
          <w:snapToGrid w:val="0"/>
          <w:kern w:val="0"/>
          <w:szCs w:val="21"/>
        </w:rPr>
        <w:t xml:space="preserve">5.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6355D930">
      <w:pPr>
        <w:tabs>
          <w:tab w:val="left" w:pos="7140"/>
          <w:tab w:val="left" w:pos="7560"/>
          <w:tab w:val="left" w:pos="8300"/>
        </w:tabs>
        <w:autoSpaceDE w:val="0"/>
        <w:autoSpaceDN w:val="0"/>
        <w:adjustRightInd w:val="0"/>
        <w:ind w:firstLine="420" w:firstLineChars="200"/>
        <w:rPr>
          <w:rFonts w:hint="eastAsia" w:ascii="宋体" w:hAnsi="宋体"/>
          <w:snapToGrid w:val="0"/>
          <w:kern w:val="0"/>
          <w:szCs w:val="21"/>
        </w:rPr>
      </w:pPr>
    </w:p>
    <w:p w14:paraId="7F4DE1CE">
      <w:pPr>
        <w:tabs>
          <w:tab w:val="left" w:pos="7140"/>
          <w:tab w:val="left" w:pos="7560"/>
          <w:tab w:val="left" w:pos="8300"/>
        </w:tabs>
        <w:autoSpaceDE w:val="0"/>
        <w:autoSpaceDN w:val="0"/>
        <w:adjustRightInd w:val="0"/>
        <w:spacing w:line="600" w:lineRule="auto"/>
        <w:ind w:firstLine="420" w:firstLineChars="200"/>
        <w:rPr>
          <w:rFonts w:hint="eastAsia" w:ascii="宋体" w:hAnsi="宋体"/>
          <w:snapToGrid w:val="0"/>
          <w:kern w:val="0"/>
          <w:szCs w:val="21"/>
        </w:rPr>
      </w:pPr>
      <w:r>
        <w:rPr>
          <w:rFonts w:hint="eastAsia" w:ascii="宋体" w:hAnsi="宋体"/>
          <w:snapToGrid w:val="0"/>
          <w:kern w:val="0"/>
          <w:szCs w:val="21"/>
        </w:rPr>
        <w:t>竞  选  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hint="eastAsia" w:ascii="宋体" w:hAnsi="宋体"/>
          <w:snapToGrid w:val="0"/>
          <w:kern w:val="0"/>
          <w:szCs w:val="21"/>
        </w:rPr>
        <w:t>公</w:t>
      </w:r>
      <w:r>
        <w:rPr>
          <w:rFonts w:ascii="宋体" w:hAnsi="宋体"/>
          <w:snapToGrid w:val="0"/>
          <w:kern w:val="0"/>
          <w:szCs w:val="21"/>
        </w:rPr>
        <w:t xml:space="preserve">章） </w:t>
      </w:r>
    </w:p>
    <w:p w14:paraId="69DC9FA2">
      <w:pPr>
        <w:tabs>
          <w:tab w:val="left" w:pos="7140"/>
          <w:tab w:val="left" w:pos="7560"/>
          <w:tab w:val="left" w:pos="8300"/>
        </w:tabs>
        <w:autoSpaceDE w:val="0"/>
        <w:autoSpaceDN w:val="0"/>
        <w:adjustRightInd w:val="0"/>
        <w:spacing w:line="600" w:lineRule="auto"/>
        <w:ind w:firstLine="420" w:firstLineChars="200"/>
        <w:rPr>
          <w:rFonts w:hint="eastAsia"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4FE4F72C">
      <w:pPr>
        <w:tabs>
          <w:tab w:val="left" w:pos="7035"/>
          <w:tab w:val="left" w:pos="7560"/>
          <w:tab w:val="left" w:pos="8300"/>
        </w:tabs>
        <w:autoSpaceDE w:val="0"/>
        <w:autoSpaceDN w:val="0"/>
        <w:adjustRightInd w:val="0"/>
        <w:spacing w:line="600" w:lineRule="auto"/>
        <w:ind w:firstLine="420" w:firstLineChars="200"/>
        <w:rPr>
          <w:rFonts w:hint="eastAsia"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1DEB2D5A">
      <w:pPr>
        <w:tabs>
          <w:tab w:val="left" w:pos="8300"/>
        </w:tabs>
        <w:autoSpaceDE w:val="0"/>
        <w:autoSpaceDN w:val="0"/>
        <w:adjustRightInd w:val="0"/>
        <w:spacing w:line="600" w:lineRule="auto"/>
        <w:ind w:firstLine="420" w:firstLineChars="200"/>
        <w:rPr>
          <w:rFonts w:hint="eastAsia" w:ascii="宋体" w:hAnsi="宋体"/>
          <w:snapToGrid w:val="0"/>
          <w:kern w:val="0"/>
          <w:szCs w:val="21"/>
          <w:u w:val="single"/>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07EC6AC8">
      <w:pPr>
        <w:tabs>
          <w:tab w:val="left" w:pos="8300"/>
        </w:tabs>
        <w:autoSpaceDE w:val="0"/>
        <w:autoSpaceDN w:val="0"/>
        <w:adjustRightInd w:val="0"/>
        <w:spacing w:line="600" w:lineRule="auto"/>
        <w:ind w:firstLine="420" w:firstLineChars="200"/>
        <w:rPr>
          <w:rFonts w:hint="eastAsia"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13C92525">
      <w:pPr>
        <w:tabs>
          <w:tab w:val="left" w:pos="8300"/>
        </w:tabs>
        <w:autoSpaceDE w:val="0"/>
        <w:autoSpaceDN w:val="0"/>
        <w:adjustRightInd w:val="0"/>
        <w:spacing w:line="600" w:lineRule="auto"/>
        <w:ind w:firstLine="420" w:firstLineChars="200"/>
        <w:jc w:val="right"/>
        <w:rPr>
          <w:rFonts w:hint="eastAsia"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26A2AF8B">
      <w:pPr>
        <w:pStyle w:val="3"/>
        <w:spacing w:before="240" w:after="240"/>
        <w:rPr>
          <w:rFonts w:hint="eastAsia" w:ascii="宋体" w:hAnsi="宋体" w:cs="宋体"/>
          <w:szCs w:val="28"/>
        </w:rPr>
      </w:pPr>
      <w:bookmarkStart w:id="803" w:name="_Toc10132"/>
      <w:bookmarkStart w:id="804" w:name="_Toc174459506"/>
      <w:bookmarkStart w:id="805" w:name="_Toc175920944"/>
      <w:bookmarkStart w:id="806" w:name="_Toc174636051"/>
      <w:bookmarkStart w:id="807" w:name="_Toc4331"/>
      <w:bookmarkStart w:id="808" w:name="_Toc175920980"/>
      <w:bookmarkStart w:id="809" w:name="_Toc181606095"/>
      <w:r>
        <w:rPr>
          <w:rFonts w:hint="eastAsia" w:ascii="宋体" w:hAnsi="宋体" w:cs="宋体"/>
          <w:szCs w:val="28"/>
        </w:rPr>
        <w:t>二、</w:t>
      </w:r>
      <w:bookmarkEnd w:id="803"/>
      <w:r>
        <w:rPr>
          <w:rFonts w:hint="eastAsia" w:ascii="宋体" w:hAnsi="宋体" w:cs="宋体"/>
          <w:szCs w:val="28"/>
        </w:rPr>
        <w:t>法定代表人身份证明及授权委托书</w:t>
      </w:r>
      <w:bookmarkEnd w:id="804"/>
      <w:bookmarkEnd w:id="805"/>
      <w:bookmarkEnd w:id="806"/>
      <w:bookmarkEnd w:id="807"/>
      <w:bookmarkEnd w:id="808"/>
      <w:bookmarkEnd w:id="809"/>
    </w:p>
    <w:p w14:paraId="4A353CB0">
      <w:pPr>
        <w:spacing w:line="480" w:lineRule="auto"/>
        <w:jc w:val="center"/>
        <w:rPr>
          <w:rFonts w:hint="eastAsia" w:ascii="宋体" w:hAnsi="宋体"/>
          <w:b/>
          <w:bCs/>
          <w:sz w:val="28"/>
          <w:szCs w:val="28"/>
        </w:rPr>
      </w:pPr>
      <w:r>
        <w:rPr>
          <w:rFonts w:hint="eastAsia" w:ascii="宋体" w:hAnsi="宋体"/>
          <w:b/>
          <w:bCs/>
          <w:sz w:val="28"/>
          <w:szCs w:val="28"/>
        </w:rPr>
        <w:t>法定代表人身份证明</w:t>
      </w:r>
    </w:p>
    <w:p w14:paraId="776619EE">
      <w:pPr>
        <w:tabs>
          <w:tab w:val="left" w:pos="5565"/>
        </w:tabs>
        <w:autoSpaceDE w:val="0"/>
        <w:autoSpaceDN w:val="0"/>
        <w:adjustRightInd w:val="0"/>
        <w:snapToGrid w:val="0"/>
        <w:spacing w:line="480" w:lineRule="auto"/>
        <w:ind w:firstLine="390" w:firstLineChars="186"/>
        <w:jc w:val="left"/>
        <w:rPr>
          <w:rFonts w:hint="eastAsia" w:ascii="宋体" w:hAnsi="宋体"/>
          <w:kern w:val="0"/>
          <w:szCs w:val="21"/>
        </w:rPr>
      </w:pPr>
      <w:bookmarkStart w:id="810" w:name="_Toc196153911"/>
      <w:bookmarkStart w:id="811" w:name="_Toc196153712"/>
      <w:bookmarkStart w:id="812" w:name="_Toc229558402"/>
      <w:bookmarkStart w:id="813" w:name="_Toc224619354"/>
      <w:bookmarkStart w:id="814" w:name="_Toc22971"/>
      <w:bookmarkStart w:id="815" w:name="_Toc193268556"/>
      <w:bookmarkStart w:id="816" w:name="_Toc192354897"/>
      <w:bookmarkStart w:id="817" w:name="_Toc415571767"/>
      <w:bookmarkStart w:id="818" w:name="_Toc196154010"/>
      <w:r>
        <w:rPr>
          <w:rFonts w:hint="eastAsia" w:ascii="宋体" w:hAnsi="宋体"/>
          <w:kern w:val="0"/>
          <w:szCs w:val="21"/>
        </w:rPr>
        <w:t>竞选人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2FDB22E">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9A945C8">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DE6F6E6">
      <w:pPr>
        <w:tabs>
          <w:tab w:val="left" w:pos="2520"/>
          <w:tab w:val="left" w:pos="3836"/>
        </w:tabs>
        <w:autoSpaceDE w:val="0"/>
        <w:autoSpaceDN w:val="0"/>
        <w:adjustRightInd w:val="0"/>
        <w:snapToGrid w:val="0"/>
        <w:spacing w:line="480" w:lineRule="auto"/>
        <w:ind w:firstLine="390" w:firstLineChars="186"/>
        <w:jc w:val="left"/>
        <w:rPr>
          <w:rFonts w:hint="eastAsia"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509ACF76">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E15D016">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05DCBD41">
      <w:pPr>
        <w:tabs>
          <w:tab w:val="left" w:pos="336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竞选人</w:t>
      </w:r>
      <w:r>
        <w:rPr>
          <w:rFonts w:ascii="宋体" w:hAnsi="宋体"/>
          <w:kern w:val="0"/>
          <w:szCs w:val="21"/>
          <w:u w:val="single"/>
        </w:rPr>
        <w:t>名称）</w:t>
      </w:r>
      <w:r>
        <w:rPr>
          <w:rFonts w:ascii="宋体" w:hAnsi="宋体"/>
          <w:kern w:val="0"/>
          <w:szCs w:val="21"/>
        </w:rPr>
        <w:t>的法定代表人。</w:t>
      </w:r>
    </w:p>
    <w:p w14:paraId="00551140">
      <w:pPr>
        <w:tabs>
          <w:tab w:val="left" w:pos="336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特此证明。</w:t>
      </w:r>
    </w:p>
    <w:p w14:paraId="5A838549">
      <w:pPr>
        <w:autoSpaceDE w:val="0"/>
        <w:autoSpaceDN w:val="0"/>
        <w:adjustRightInd w:val="0"/>
        <w:snapToGrid w:val="0"/>
        <w:spacing w:line="480" w:lineRule="auto"/>
        <w:ind w:firstLine="810" w:firstLineChars="386"/>
        <w:jc w:val="left"/>
        <w:rPr>
          <w:rFonts w:hint="eastAsia" w:ascii="宋体" w:hAnsi="宋体"/>
          <w:kern w:val="0"/>
          <w:szCs w:val="21"/>
        </w:rPr>
      </w:pPr>
      <w:r>
        <w:rPr>
          <w:rFonts w:hint="eastAsia" w:ascii="宋体" w:hAnsi="宋体"/>
          <w:kern w:val="0"/>
          <w:szCs w:val="21"/>
        </w:rPr>
        <w:t>附：法定代表人身份证复印件（双面）</w:t>
      </w:r>
    </w:p>
    <w:p w14:paraId="029D34D7">
      <w:pPr>
        <w:pStyle w:val="18"/>
        <w:spacing w:after="0" w:line="360" w:lineRule="auto"/>
        <w:rPr>
          <w:rFonts w:hint="eastAsia" w:ascii="宋体" w:hAnsi="宋体"/>
          <w:szCs w:val="21"/>
        </w:rPr>
      </w:pPr>
    </w:p>
    <w:p w14:paraId="6400CC82">
      <w:pPr>
        <w:pStyle w:val="18"/>
        <w:spacing w:after="0" w:line="360" w:lineRule="auto"/>
        <w:rPr>
          <w:rFonts w:hint="eastAsia" w:ascii="宋体" w:hAnsi="宋体"/>
          <w:szCs w:val="21"/>
        </w:rPr>
      </w:pPr>
    </w:p>
    <w:p w14:paraId="0DB27E1C">
      <w:pPr>
        <w:pStyle w:val="18"/>
        <w:spacing w:after="0" w:line="360" w:lineRule="auto"/>
        <w:rPr>
          <w:rFonts w:hint="eastAsia" w:ascii="宋体" w:hAnsi="宋体"/>
          <w:szCs w:val="21"/>
        </w:rPr>
      </w:pPr>
    </w:p>
    <w:p w14:paraId="139CAB5A">
      <w:pPr>
        <w:pStyle w:val="18"/>
        <w:spacing w:after="0" w:line="360" w:lineRule="auto"/>
        <w:rPr>
          <w:rFonts w:hint="eastAsia" w:ascii="宋体" w:hAnsi="宋体"/>
          <w:szCs w:val="21"/>
        </w:rPr>
      </w:pPr>
    </w:p>
    <w:p w14:paraId="7C66517E">
      <w:pPr>
        <w:pStyle w:val="18"/>
        <w:spacing w:after="0" w:line="360" w:lineRule="auto"/>
        <w:rPr>
          <w:rFonts w:hint="eastAsia" w:ascii="宋体" w:hAnsi="宋体"/>
          <w:szCs w:val="21"/>
        </w:rPr>
      </w:pPr>
    </w:p>
    <w:p w14:paraId="7C5138A5">
      <w:pPr>
        <w:pStyle w:val="18"/>
        <w:spacing w:after="0" w:line="360" w:lineRule="auto"/>
        <w:rPr>
          <w:rFonts w:hint="eastAsia" w:ascii="宋体" w:hAnsi="宋体"/>
          <w:szCs w:val="21"/>
        </w:rPr>
      </w:pPr>
    </w:p>
    <w:p w14:paraId="52F7051B">
      <w:pPr>
        <w:autoSpaceDE w:val="0"/>
        <w:autoSpaceDN w:val="0"/>
        <w:adjustRightInd w:val="0"/>
        <w:snapToGrid w:val="0"/>
        <w:spacing w:line="480" w:lineRule="auto"/>
        <w:ind w:firstLine="420" w:firstLineChars="200"/>
        <w:jc w:val="right"/>
        <w:rPr>
          <w:rFonts w:hint="eastAsia" w:ascii="宋体" w:hAnsi="宋体"/>
          <w:kern w:val="0"/>
          <w:szCs w:val="21"/>
        </w:rPr>
      </w:pPr>
      <w:r>
        <w:rPr>
          <w:rFonts w:hint="eastAsia" w:ascii="宋体" w:hAnsi="宋体"/>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hint="eastAsia" w:ascii="宋体" w:hAnsi="宋体"/>
          <w:kern w:val="0"/>
          <w:szCs w:val="21"/>
        </w:rPr>
        <w:t>单位公章</w:t>
      </w:r>
      <w:r>
        <w:rPr>
          <w:rFonts w:ascii="宋体" w:hAnsi="宋体"/>
          <w:kern w:val="0"/>
          <w:szCs w:val="21"/>
        </w:rPr>
        <w:t>）</w:t>
      </w:r>
    </w:p>
    <w:p w14:paraId="698BBDB0">
      <w:pPr>
        <w:autoSpaceDE w:val="0"/>
        <w:autoSpaceDN w:val="0"/>
        <w:adjustRightInd w:val="0"/>
        <w:snapToGrid w:val="0"/>
        <w:spacing w:line="480" w:lineRule="auto"/>
        <w:jc w:val="left"/>
        <w:rPr>
          <w:rFonts w:hint="eastAsia" w:ascii="宋体" w:hAnsi="宋体"/>
          <w:kern w:val="0"/>
          <w:sz w:val="20"/>
          <w:szCs w:val="20"/>
        </w:rPr>
      </w:pPr>
    </w:p>
    <w:p w14:paraId="30F903D2">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C1464EE">
      <w:pPr>
        <w:autoSpaceDE w:val="0"/>
        <w:autoSpaceDN w:val="0"/>
        <w:adjustRightInd w:val="0"/>
        <w:snapToGrid w:val="0"/>
        <w:spacing w:line="360" w:lineRule="auto"/>
        <w:jc w:val="left"/>
        <w:rPr>
          <w:rFonts w:hint="eastAsia" w:ascii="宋体" w:hAnsi="宋体"/>
          <w:kern w:val="0"/>
        </w:rPr>
      </w:pPr>
    </w:p>
    <w:p w14:paraId="1570EFE8">
      <w:pPr>
        <w:autoSpaceDE w:val="0"/>
        <w:autoSpaceDN w:val="0"/>
        <w:adjustRightInd w:val="0"/>
        <w:snapToGrid w:val="0"/>
        <w:spacing w:line="360" w:lineRule="auto"/>
        <w:jc w:val="left"/>
        <w:rPr>
          <w:rFonts w:hint="eastAsia" w:ascii="宋体" w:hAnsi="宋体"/>
          <w:kern w:val="0"/>
        </w:rPr>
      </w:pPr>
    </w:p>
    <w:p w14:paraId="28B04AE9">
      <w:pPr>
        <w:spacing w:line="360" w:lineRule="auto"/>
        <w:ind w:firstLine="420" w:firstLineChars="200"/>
        <w:rPr>
          <w:rFonts w:hint="eastAsia" w:ascii="宋体" w:hAnsi="宋体"/>
        </w:rPr>
      </w:pPr>
      <w:r>
        <w:rPr>
          <w:rFonts w:ascii="宋体" w:hAnsi="宋体"/>
        </w:rPr>
        <w:t>注：法定代表人身份证明需按上述格式填写完整，不可缺少内容。在此基础上增加内容的不影响其有效性。</w:t>
      </w:r>
    </w:p>
    <w:p w14:paraId="0E3685E5">
      <w:pPr>
        <w:autoSpaceDE w:val="0"/>
        <w:autoSpaceDN w:val="0"/>
        <w:adjustRightInd w:val="0"/>
        <w:snapToGrid w:val="0"/>
        <w:spacing w:line="360" w:lineRule="auto"/>
        <w:jc w:val="left"/>
        <w:rPr>
          <w:rFonts w:hint="eastAsia" w:ascii="宋体" w:hAnsi="宋体"/>
          <w:kern w:val="0"/>
        </w:rPr>
      </w:pPr>
    </w:p>
    <w:p w14:paraId="5CBB4CF9">
      <w:pPr>
        <w:jc w:val="center"/>
        <w:rPr>
          <w:rFonts w:hint="eastAsia" w:ascii="宋体" w:hAnsi="宋体"/>
          <w:b/>
          <w:bCs/>
          <w:sz w:val="28"/>
          <w:szCs w:val="28"/>
        </w:rPr>
      </w:pPr>
      <w:r>
        <w:rPr>
          <w:rFonts w:hint="eastAsia" w:ascii="宋体" w:hAnsi="宋体"/>
          <w:b/>
          <w:bCs/>
          <w:sz w:val="28"/>
          <w:szCs w:val="28"/>
        </w:rPr>
        <w:br w:type="page"/>
      </w:r>
      <w:r>
        <w:rPr>
          <w:rFonts w:hint="eastAsia" w:ascii="宋体" w:hAnsi="宋体"/>
          <w:b/>
          <w:bCs/>
          <w:sz w:val="28"/>
          <w:szCs w:val="28"/>
        </w:rPr>
        <w:t>授权委托书</w:t>
      </w:r>
      <w:bookmarkEnd w:id="810"/>
      <w:bookmarkEnd w:id="811"/>
      <w:bookmarkEnd w:id="812"/>
      <w:bookmarkEnd w:id="813"/>
      <w:bookmarkEnd w:id="814"/>
      <w:bookmarkEnd w:id="815"/>
      <w:bookmarkEnd w:id="816"/>
      <w:bookmarkEnd w:id="817"/>
      <w:bookmarkEnd w:id="818"/>
    </w:p>
    <w:p w14:paraId="1884E1CC">
      <w:pPr>
        <w:pStyle w:val="24"/>
      </w:pPr>
    </w:p>
    <w:p w14:paraId="3CD713D2">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竞选文件</w:t>
      </w:r>
      <w:r>
        <w:rPr>
          <w:rFonts w:ascii="宋体" w:hAnsi="宋体"/>
          <w:kern w:val="0"/>
          <w:szCs w:val="21"/>
        </w:rPr>
        <w:t>、签订合同和处理有关事宜， 其法律后果由我方承担。</w:t>
      </w:r>
    </w:p>
    <w:p w14:paraId="2220286C">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46BB7580">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代理人无转委托权。</w:t>
      </w:r>
    </w:p>
    <w:p w14:paraId="2097872B">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p>
    <w:p w14:paraId="70294406">
      <w:pPr>
        <w:tabs>
          <w:tab w:val="left" w:pos="1680"/>
          <w:tab w:val="left" w:pos="4200"/>
          <w:tab w:val="left" w:pos="4305"/>
          <w:tab w:val="left" w:pos="8000"/>
        </w:tabs>
        <w:autoSpaceDE w:val="0"/>
        <w:autoSpaceDN w:val="0"/>
        <w:adjustRightInd w:val="0"/>
        <w:snapToGrid w:val="0"/>
        <w:spacing w:line="600" w:lineRule="auto"/>
        <w:ind w:firstLine="420"/>
        <w:rPr>
          <w:rFonts w:hint="eastAsia" w:ascii="宋体" w:hAnsi="宋体"/>
          <w:kern w:val="0"/>
          <w:szCs w:val="21"/>
        </w:rPr>
      </w:pPr>
      <w:r>
        <w:rPr>
          <w:rFonts w:hint="eastAsia" w:ascii="宋体" w:hAnsi="宋体"/>
          <w:kern w:val="0"/>
          <w:szCs w:val="21"/>
        </w:rPr>
        <w:t>竞  选  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hint="eastAsia" w:ascii="宋体" w:hAnsi="宋体"/>
          <w:spacing w:val="-1"/>
          <w:kern w:val="0"/>
          <w:szCs w:val="21"/>
        </w:rPr>
        <w:t>单位公章</w:t>
      </w:r>
      <w:r>
        <w:rPr>
          <w:rFonts w:ascii="宋体" w:hAnsi="宋体"/>
          <w:kern w:val="0"/>
          <w:szCs w:val="21"/>
        </w:rPr>
        <w:t>）</w:t>
      </w:r>
    </w:p>
    <w:p w14:paraId="7A239E5A">
      <w:pPr>
        <w:tabs>
          <w:tab w:val="left" w:pos="6300"/>
        </w:tabs>
        <w:autoSpaceDE w:val="0"/>
        <w:autoSpaceDN w:val="0"/>
        <w:adjustRightInd w:val="0"/>
        <w:snapToGrid w:val="0"/>
        <w:spacing w:line="60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437ECC6B">
      <w:pPr>
        <w:tabs>
          <w:tab w:val="left" w:pos="5260"/>
        </w:tabs>
        <w:autoSpaceDE w:val="0"/>
        <w:autoSpaceDN w:val="0"/>
        <w:adjustRightInd w:val="0"/>
        <w:snapToGrid w:val="0"/>
        <w:spacing w:line="60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72750A19">
      <w:pPr>
        <w:tabs>
          <w:tab w:val="left" w:pos="5260"/>
        </w:tabs>
        <w:autoSpaceDE w:val="0"/>
        <w:autoSpaceDN w:val="0"/>
        <w:adjustRightInd w:val="0"/>
        <w:snapToGrid w:val="0"/>
        <w:spacing w:line="600" w:lineRule="auto"/>
        <w:ind w:firstLine="420" w:firstLineChars="200"/>
        <w:jc w:val="left"/>
        <w:rPr>
          <w:rFonts w:hint="eastAsia"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0F114A23">
      <w:pPr>
        <w:tabs>
          <w:tab w:val="left" w:pos="6825"/>
        </w:tabs>
        <w:autoSpaceDE w:val="0"/>
        <w:autoSpaceDN w:val="0"/>
        <w:adjustRightInd w:val="0"/>
        <w:snapToGrid w:val="0"/>
        <w:spacing w:line="600" w:lineRule="auto"/>
        <w:ind w:firstLine="420" w:firstLineChars="200"/>
        <w:jc w:val="left"/>
        <w:rPr>
          <w:rFonts w:hint="eastAsia"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2555C74E">
      <w:pPr>
        <w:tabs>
          <w:tab w:val="left" w:pos="6825"/>
        </w:tabs>
        <w:autoSpaceDE w:val="0"/>
        <w:autoSpaceDN w:val="0"/>
        <w:adjustRightInd w:val="0"/>
        <w:snapToGrid w:val="0"/>
        <w:spacing w:line="600" w:lineRule="auto"/>
        <w:ind w:firstLine="420" w:firstLineChars="200"/>
        <w:jc w:val="left"/>
        <w:rPr>
          <w:rFonts w:hint="eastAsia"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66CBC3B7">
      <w:pPr>
        <w:autoSpaceDE w:val="0"/>
        <w:autoSpaceDN w:val="0"/>
        <w:adjustRightInd w:val="0"/>
        <w:snapToGrid w:val="0"/>
        <w:spacing w:line="600" w:lineRule="auto"/>
        <w:ind w:firstLine="420" w:firstLineChars="200"/>
        <w:jc w:val="left"/>
        <w:rPr>
          <w:rFonts w:hint="eastAsia" w:ascii="宋体" w:hAnsi="宋体"/>
          <w:kern w:val="0"/>
          <w:szCs w:val="21"/>
        </w:rPr>
      </w:pPr>
      <w:r>
        <w:rPr>
          <w:rFonts w:hint="eastAsia" w:ascii="宋体" w:hAnsi="宋体"/>
          <w:kern w:val="0"/>
          <w:szCs w:val="21"/>
        </w:rPr>
        <w:t>委托代理人电话（手机）：</w:t>
      </w:r>
      <w:r>
        <w:rPr>
          <w:rFonts w:hint="eastAsia" w:ascii="宋体" w:hAnsi="宋体"/>
          <w:kern w:val="0"/>
          <w:szCs w:val="21"/>
          <w:u w:val="single"/>
        </w:rPr>
        <w:t xml:space="preserve">                                          </w:t>
      </w:r>
    </w:p>
    <w:p w14:paraId="32202F27">
      <w:pPr>
        <w:autoSpaceDE w:val="0"/>
        <w:autoSpaceDN w:val="0"/>
        <w:adjustRightInd w:val="0"/>
        <w:snapToGrid w:val="0"/>
        <w:spacing w:line="480" w:lineRule="auto"/>
        <w:ind w:firstLine="420" w:firstLineChars="200"/>
        <w:jc w:val="left"/>
        <w:rPr>
          <w:rFonts w:hint="eastAsia" w:ascii="宋体" w:hAnsi="宋体"/>
          <w:kern w:val="0"/>
          <w:szCs w:val="21"/>
        </w:rPr>
      </w:pPr>
      <w:r>
        <w:rPr>
          <w:rFonts w:hint="eastAsia" w:ascii="宋体" w:hAnsi="宋体"/>
          <w:kern w:val="0"/>
          <w:szCs w:val="21"/>
        </w:rPr>
        <w:t>附：法定代表人和委托代理人身份证复印件（双面）</w:t>
      </w:r>
      <w:bookmarkStart w:id="819" w:name="_Toc19149"/>
      <w:bookmarkStart w:id="820" w:name="_Toc7925"/>
    </w:p>
    <w:p w14:paraId="17BDC5AF">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w w:val="200"/>
          <w:kern w:val="0"/>
          <w:szCs w:val="21"/>
          <w:u w:val="single"/>
        </w:rPr>
      </w:pPr>
    </w:p>
    <w:p w14:paraId="66558E3C">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p>
    <w:p w14:paraId="7B3E6E75">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kern w:val="0"/>
          <w:szCs w:val="21"/>
        </w:rPr>
      </w:pPr>
    </w:p>
    <w:p w14:paraId="25207677">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96D85B9">
      <w:pPr>
        <w:tabs>
          <w:tab w:val="left" w:pos="5760"/>
        </w:tabs>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2、法定代表人身份证明及授权委托书原件装入</w:t>
      </w:r>
      <w:r>
        <w:rPr>
          <w:rFonts w:hint="eastAsia" w:ascii="宋体" w:hAnsi="宋体"/>
          <w:kern w:val="0"/>
          <w:szCs w:val="21"/>
        </w:rPr>
        <w:t>竞选文件</w:t>
      </w:r>
      <w:r>
        <w:rPr>
          <w:rFonts w:ascii="宋体" w:hAnsi="宋体"/>
          <w:kern w:val="0"/>
          <w:szCs w:val="21"/>
        </w:rPr>
        <w:t>一并递交。另外</w:t>
      </w:r>
      <w:r>
        <w:rPr>
          <w:rFonts w:hint="eastAsia" w:ascii="宋体" w:hAnsi="宋体"/>
          <w:kern w:val="0"/>
          <w:szCs w:val="21"/>
        </w:rPr>
        <w:t>可</w:t>
      </w:r>
      <w:r>
        <w:rPr>
          <w:rFonts w:ascii="宋体" w:hAnsi="宋体"/>
          <w:kern w:val="0"/>
          <w:szCs w:val="21"/>
        </w:rPr>
        <w:t>准备一份授权委托书原件在开标现场出具。</w:t>
      </w:r>
    </w:p>
    <w:p w14:paraId="29B009E3">
      <w:pPr>
        <w:spacing w:line="360" w:lineRule="auto"/>
        <w:ind w:firstLine="420" w:firstLineChars="200"/>
        <w:jc w:val="left"/>
        <w:rPr>
          <w:rFonts w:hint="eastAsia"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bookmarkEnd w:id="819"/>
    <w:bookmarkEnd w:id="820"/>
    <w:p w14:paraId="617810B8">
      <w:pPr>
        <w:pStyle w:val="3"/>
        <w:spacing w:before="240" w:after="240"/>
        <w:rPr>
          <w:rFonts w:hint="eastAsia" w:ascii="宋体" w:hAnsi="宋体" w:cs="宋体"/>
          <w:szCs w:val="28"/>
        </w:rPr>
      </w:pPr>
      <w:bookmarkStart w:id="821" w:name="_Toc5633"/>
      <w:bookmarkStart w:id="822" w:name="_Toc287607883"/>
      <w:bookmarkStart w:id="823" w:name="_Toc277082657"/>
      <w:bookmarkStart w:id="824" w:name="_Toc224103511"/>
      <w:bookmarkStart w:id="825" w:name="_Toc287620830"/>
      <w:bookmarkStart w:id="826" w:name="_Toc430530546"/>
      <w:bookmarkStart w:id="827" w:name="_Toc181606096"/>
      <w:bookmarkStart w:id="828" w:name="_Toc174459507"/>
      <w:bookmarkStart w:id="829" w:name="_Toc175920945"/>
      <w:bookmarkStart w:id="830" w:name="_Toc174636052"/>
      <w:bookmarkStart w:id="831" w:name="_Toc170892806"/>
      <w:bookmarkStart w:id="832" w:name="_Toc6040"/>
      <w:bookmarkStart w:id="833" w:name="_Toc175920981"/>
      <w:r>
        <w:rPr>
          <w:rFonts w:hint="eastAsia" w:ascii="宋体" w:hAnsi="宋体" w:cs="宋体"/>
          <w:szCs w:val="28"/>
        </w:rPr>
        <w:t>三</w:t>
      </w:r>
      <w:bookmarkEnd w:id="821"/>
      <w:bookmarkEnd w:id="822"/>
      <w:bookmarkEnd w:id="823"/>
      <w:bookmarkEnd w:id="824"/>
      <w:bookmarkEnd w:id="825"/>
      <w:bookmarkEnd w:id="826"/>
      <w:r>
        <w:rPr>
          <w:rFonts w:hint="eastAsia" w:ascii="宋体" w:hAnsi="宋体" w:cs="宋体"/>
          <w:szCs w:val="28"/>
        </w:rPr>
        <w:t>、低价风险担保提交承诺书</w:t>
      </w:r>
      <w:bookmarkEnd w:id="827"/>
    </w:p>
    <w:p w14:paraId="56265914">
      <w:pPr>
        <w:autoSpaceDE w:val="0"/>
        <w:autoSpaceDN w:val="0"/>
        <w:adjustRightInd w:val="0"/>
        <w:snapToGrid w:val="0"/>
        <w:spacing w:line="360" w:lineRule="auto"/>
        <w:jc w:val="center"/>
        <w:rPr>
          <w:rFonts w:hint="eastAsia" w:ascii="宋体" w:hAnsi="宋体"/>
          <w:snapToGrid w:val="0"/>
          <w:kern w:val="0"/>
          <w:sz w:val="32"/>
          <w:szCs w:val="32"/>
        </w:rPr>
      </w:pPr>
    </w:p>
    <w:p w14:paraId="1834463C">
      <w:pPr>
        <w:autoSpaceDE w:val="0"/>
        <w:autoSpaceDN w:val="0"/>
        <w:adjustRightInd w:val="0"/>
        <w:snapToGrid w:val="0"/>
        <w:spacing w:line="360" w:lineRule="auto"/>
        <w:jc w:val="center"/>
        <w:rPr>
          <w:rFonts w:hint="eastAsia" w:ascii="宋体" w:hAnsi="宋体"/>
          <w:snapToGrid w:val="0"/>
          <w:kern w:val="0"/>
          <w:sz w:val="32"/>
          <w:szCs w:val="32"/>
        </w:rPr>
      </w:pPr>
      <w:r>
        <w:rPr>
          <w:rFonts w:hint="eastAsia" w:ascii="宋体" w:hAnsi="宋体"/>
          <w:snapToGrid w:val="0"/>
          <w:kern w:val="0"/>
          <w:sz w:val="32"/>
          <w:szCs w:val="32"/>
        </w:rPr>
        <w:t>（投标报价低于招标项目最高限价的85%时采用）</w:t>
      </w:r>
    </w:p>
    <w:p w14:paraId="287729D7">
      <w:pPr>
        <w:autoSpaceDE w:val="0"/>
        <w:autoSpaceDN w:val="0"/>
        <w:adjustRightInd w:val="0"/>
        <w:snapToGrid w:val="0"/>
        <w:spacing w:line="360" w:lineRule="auto"/>
        <w:jc w:val="center"/>
        <w:rPr>
          <w:rFonts w:hint="eastAsia" w:ascii="宋体" w:hAnsi="宋体"/>
          <w:snapToGrid w:val="0"/>
          <w:kern w:val="0"/>
          <w:sz w:val="32"/>
          <w:szCs w:val="32"/>
        </w:rPr>
      </w:pPr>
    </w:p>
    <w:p w14:paraId="7E8CDFDD">
      <w:pPr>
        <w:autoSpaceDE w:val="0"/>
        <w:autoSpaceDN w:val="0"/>
        <w:adjustRightInd w:val="0"/>
        <w:snapToGrid w:val="0"/>
        <w:spacing w:line="360" w:lineRule="auto"/>
        <w:rPr>
          <w:rFonts w:hint="eastAsia" w:ascii="宋体" w:hAnsi="宋体" w:cs="宋体"/>
          <w:snapToGrid w:val="0"/>
          <w:kern w:val="0"/>
          <w:szCs w:val="21"/>
        </w:rPr>
      </w:pPr>
      <w:r>
        <w:rPr>
          <w:rFonts w:hint="eastAsia" w:ascii="宋体" w:hAnsi="宋体" w:cs="宋体"/>
          <w:snapToGrid w:val="0"/>
          <w:kern w:val="0"/>
          <w:szCs w:val="21"/>
          <w:u w:val="single"/>
        </w:rPr>
        <w:t xml:space="preserve">        （招标人名称）</w:t>
      </w:r>
      <w:r>
        <w:rPr>
          <w:rFonts w:hint="eastAsia" w:ascii="宋体" w:hAnsi="宋体" w:cs="宋体"/>
          <w:snapToGrid w:val="0"/>
          <w:kern w:val="0"/>
          <w:szCs w:val="21"/>
        </w:rPr>
        <w:t>：</w:t>
      </w:r>
    </w:p>
    <w:p w14:paraId="7D751B6A">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（投标人名称）</w:t>
      </w:r>
      <w:r>
        <w:rPr>
          <w:rFonts w:hint="eastAsia" w:ascii="宋体" w:hAnsi="宋体" w:cs="宋体"/>
          <w:snapToGrid w:val="0"/>
          <w:kern w:val="0"/>
          <w:szCs w:val="21"/>
        </w:rPr>
        <w:t>参加了你单位</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10A9B4B6">
      <w:pPr>
        <w:autoSpaceDE w:val="0"/>
        <w:autoSpaceDN w:val="0"/>
        <w:adjustRightInd w:val="0"/>
        <w:snapToGrid w:val="0"/>
        <w:spacing w:line="360" w:lineRule="auto"/>
        <w:ind w:firstLine="640"/>
        <w:rPr>
          <w:rFonts w:hint="eastAsia" w:ascii="宋体" w:hAnsi="宋体" w:cs="宋体"/>
          <w:snapToGrid w:val="0"/>
          <w:kern w:val="0"/>
          <w:szCs w:val="21"/>
        </w:rPr>
      </w:pPr>
    </w:p>
    <w:p w14:paraId="59865FB1">
      <w:pPr>
        <w:autoSpaceDE w:val="0"/>
        <w:autoSpaceDN w:val="0"/>
        <w:adjustRightInd w:val="0"/>
        <w:snapToGrid w:val="0"/>
        <w:spacing w:line="360" w:lineRule="auto"/>
        <w:ind w:firstLine="640"/>
        <w:rPr>
          <w:rFonts w:hint="eastAsia" w:ascii="宋体" w:hAnsi="宋体" w:cs="宋体"/>
          <w:snapToGrid w:val="0"/>
          <w:kern w:val="0"/>
          <w:szCs w:val="21"/>
        </w:rPr>
      </w:pPr>
      <w:r>
        <w:rPr>
          <w:rFonts w:hint="eastAsia" w:ascii="宋体" w:hAnsi="宋体" w:cs="宋体"/>
          <w:snapToGrid w:val="0"/>
          <w:kern w:val="0"/>
          <w:szCs w:val="21"/>
        </w:rPr>
        <w:t>特此承诺。</w:t>
      </w:r>
    </w:p>
    <w:p w14:paraId="1311DE46">
      <w:pPr>
        <w:autoSpaceDE w:val="0"/>
        <w:autoSpaceDN w:val="0"/>
        <w:adjustRightInd w:val="0"/>
        <w:snapToGrid w:val="0"/>
        <w:spacing w:line="360" w:lineRule="auto"/>
        <w:ind w:firstLine="640"/>
        <w:rPr>
          <w:rFonts w:hint="eastAsia" w:ascii="宋体" w:hAnsi="宋体" w:cs="宋体"/>
          <w:snapToGrid w:val="0"/>
          <w:kern w:val="0"/>
          <w:sz w:val="32"/>
          <w:szCs w:val="32"/>
        </w:rPr>
      </w:pPr>
    </w:p>
    <w:p w14:paraId="2F88D628">
      <w:pPr>
        <w:autoSpaceDE w:val="0"/>
        <w:autoSpaceDN w:val="0"/>
        <w:adjustRightInd w:val="0"/>
        <w:snapToGrid w:val="0"/>
        <w:spacing w:line="360" w:lineRule="auto"/>
        <w:ind w:firstLine="640"/>
        <w:rPr>
          <w:rFonts w:hint="eastAsia" w:ascii="宋体" w:hAnsi="宋体" w:cs="宋体"/>
          <w:snapToGrid w:val="0"/>
          <w:kern w:val="0"/>
          <w:sz w:val="32"/>
          <w:szCs w:val="32"/>
        </w:rPr>
      </w:pPr>
    </w:p>
    <w:p w14:paraId="2F8C953F">
      <w:pPr>
        <w:autoSpaceDE w:val="0"/>
        <w:autoSpaceDN w:val="0"/>
        <w:adjustRightInd w:val="0"/>
        <w:snapToGrid w:val="0"/>
        <w:spacing w:line="360" w:lineRule="auto"/>
        <w:ind w:firstLine="640"/>
        <w:rPr>
          <w:rFonts w:hint="eastAsia" w:ascii="宋体" w:hAnsi="宋体" w:cs="宋体"/>
          <w:snapToGrid w:val="0"/>
          <w:kern w:val="0"/>
          <w:sz w:val="32"/>
          <w:szCs w:val="32"/>
        </w:rPr>
      </w:pPr>
    </w:p>
    <w:p w14:paraId="3F466E20">
      <w:pPr>
        <w:autoSpaceDE w:val="0"/>
        <w:autoSpaceDN w:val="0"/>
        <w:adjustRightInd w:val="0"/>
        <w:snapToGrid w:val="0"/>
        <w:spacing w:line="360" w:lineRule="auto"/>
        <w:ind w:firstLine="640"/>
        <w:rPr>
          <w:rFonts w:hint="eastAsia" w:ascii="宋体" w:hAnsi="宋体" w:cs="宋体"/>
          <w:snapToGrid w:val="0"/>
          <w:kern w:val="0"/>
          <w:sz w:val="32"/>
          <w:szCs w:val="32"/>
        </w:rPr>
      </w:pPr>
    </w:p>
    <w:p w14:paraId="0BFB8C1B">
      <w:pPr>
        <w:autoSpaceDE w:val="0"/>
        <w:autoSpaceDN w:val="0"/>
        <w:adjustRightInd w:val="0"/>
        <w:snapToGrid w:val="0"/>
        <w:spacing w:line="360" w:lineRule="auto"/>
        <w:ind w:firstLine="640"/>
        <w:rPr>
          <w:rFonts w:hint="eastAsia" w:ascii="宋体" w:hAnsi="宋体" w:cs="宋体"/>
          <w:snapToGrid w:val="0"/>
          <w:kern w:val="0"/>
          <w:sz w:val="32"/>
          <w:szCs w:val="32"/>
        </w:rPr>
      </w:pPr>
    </w:p>
    <w:p w14:paraId="4C3AB06A">
      <w:pPr>
        <w:tabs>
          <w:tab w:val="left" w:pos="4200"/>
          <w:tab w:val="left" w:pos="462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028EACBA">
      <w:pPr>
        <w:tabs>
          <w:tab w:val="left" w:pos="630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3685035C">
      <w:pPr>
        <w:tabs>
          <w:tab w:val="left" w:pos="7140"/>
          <w:tab w:val="left" w:pos="7560"/>
          <w:tab w:val="left" w:pos="8300"/>
        </w:tabs>
        <w:autoSpaceDE w:val="0"/>
        <w:autoSpaceDN w:val="0"/>
        <w:adjustRightInd w:val="0"/>
        <w:spacing w:line="360" w:lineRule="auto"/>
        <w:ind w:firstLine="420" w:firstLineChars="200"/>
        <w:rPr>
          <w:rFonts w:hint="eastAsia" w:ascii="宋体" w:hAnsi="宋体"/>
          <w:snapToGrid w:val="0"/>
          <w:kern w:val="0"/>
          <w:szCs w:val="21"/>
        </w:rPr>
      </w:pPr>
    </w:p>
    <w:p w14:paraId="27DEA536">
      <w:pPr>
        <w:tabs>
          <w:tab w:val="left" w:pos="3840"/>
          <w:tab w:val="left" w:pos="4780"/>
          <w:tab w:val="left" w:pos="5720"/>
        </w:tabs>
        <w:autoSpaceDE w:val="0"/>
        <w:autoSpaceDN w:val="0"/>
        <w:adjustRightInd w:val="0"/>
        <w:snapToGrid w:val="0"/>
        <w:spacing w:before="120" w:beforeLines="50" w:line="360" w:lineRule="auto"/>
        <w:ind w:right="420" w:firstLine="5565" w:firstLineChars="2650"/>
        <w:jc w:val="right"/>
        <w:rPr>
          <w:rFonts w:hint="eastAsia"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2374C95B">
      <w:pPr>
        <w:widowControl/>
        <w:jc w:val="left"/>
        <w:rPr>
          <w:rFonts w:hint="eastAsia" w:ascii="宋体" w:hAnsi="宋体" w:cs="宋体"/>
          <w:b/>
          <w:bCs/>
          <w:sz w:val="32"/>
          <w:szCs w:val="28"/>
        </w:rPr>
      </w:pPr>
      <w:r>
        <w:rPr>
          <w:rFonts w:hint="eastAsia" w:ascii="宋体" w:hAnsi="宋体" w:cs="宋体"/>
          <w:szCs w:val="28"/>
        </w:rPr>
        <w:br w:type="page"/>
      </w:r>
    </w:p>
    <w:p w14:paraId="525D7F80">
      <w:pPr>
        <w:pStyle w:val="3"/>
        <w:spacing w:before="240" w:after="240"/>
        <w:jc w:val="center"/>
        <w:rPr>
          <w:rFonts w:hint="eastAsia" w:ascii="宋体" w:hAnsi="宋体" w:cs="宋体"/>
          <w:szCs w:val="28"/>
        </w:rPr>
      </w:pPr>
      <w:bookmarkStart w:id="834" w:name="_Toc181606097"/>
      <w:r>
        <w:rPr>
          <w:rFonts w:hint="eastAsia" w:ascii="宋体" w:hAnsi="宋体" w:cs="宋体"/>
          <w:szCs w:val="28"/>
        </w:rPr>
        <w:t>四、竞选人基本情况表</w:t>
      </w:r>
      <w:bookmarkEnd w:id="828"/>
      <w:bookmarkEnd w:id="829"/>
      <w:bookmarkEnd w:id="830"/>
      <w:bookmarkEnd w:id="831"/>
      <w:bookmarkEnd w:id="832"/>
      <w:bookmarkEnd w:id="833"/>
      <w:bookmarkEnd w:id="834"/>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1348"/>
        <w:gridCol w:w="1168"/>
        <w:gridCol w:w="1292"/>
      </w:tblGrid>
      <w:tr w14:paraId="6E84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67F12A5D">
            <w:pPr>
              <w:autoSpaceDE w:val="0"/>
              <w:autoSpaceDN w:val="0"/>
              <w:jc w:val="center"/>
              <w:rPr>
                <w:rFonts w:hint="eastAsia" w:ascii="宋体" w:hAnsi="宋体" w:cs="宋体"/>
                <w:kern w:val="0"/>
                <w:sz w:val="22"/>
                <w:szCs w:val="22"/>
                <w:lang w:eastAsia="en-US"/>
              </w:rPr>
            </w:pPr>
            <w:r>
              <w:rPr>
                <w:rFonts w:hint="eastAsia" w:ascii="宋体" w:hAnsi="宋体" w:cs="宋体"/>
                <w:kern w:val="0"/>
                <w:sz w:val="22"/>
                <w:szCs w:val="22"/>
              </w:rPr>
              <w:t>竞选人</w:t>
            </w:r>
            <w:r>
              <w:rPr>
                <w:rFonts w:ascii="宋体" w:hAnsi="宋体" w:cs="宋体"/>
                <w:kern w:val="0"/>
                <w:sz w:val="22"/>
                <w:szCs w:val="22"/>
                <w:lang w:eastAsia="en-US"/>
              </w:rPr>
              <w:t>名称</w:t>
            </w:r>
          </w:p>
        </w:tc>
        <w:tc>
          <w:tcPr>
            <w:tcW w:w="7176" w:type="dxa"/>
            <w:gridSpan w:val="6"/>
            <w:vAlign w:val="center"/>
          </w:tcPr>
          <w:p w14:paraId="29F31BF6">
            <w:pPr>
              <w:autoSpaceDE w:val="0"/>
              <w:autoSpaceDN w:val="0"/>
              <w:jc w:val="center"/>
              <w:rPr>
                <w:rFonts w:hint="eastAsia" w:hAnsi="宋体" w:cs="宋体"/>
                <w:kern w:val="0"/>
                <w:sz w:val="20"/>
                <w:szCs w:val="22"/>
                <w:lang w:eastAsia="en-US"/>
              </w:rPr>
            </w:pPr>
          </w:p>
        </w:tc>
      </w:tr>
      <w:tr w14:paraId="1B1ED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6993F9A9">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注册地址</w:t>
            </w:r>
          </w:p>
        </w:tc>
        <w:tc>
          <w:tcPr>
            <w:tcW w:w="3368" w:type="dxa"/>
            <w:gridSpan w:val="3"/>
            <w:vAlign w:val="center"/>
          </w:tcPr>
          <w:p w14:paraId="6CDDC200">
            <w:pPr>
              <w:autoSpaceDE w:val="0"/>
              <w:autoSpaceDN w:val="0"/>
              <w:jc w:val="center"/>
              <w:rPr>
                <w:rFonts w:hint="eastAsia" w:hAnsi="宋体" w:cs="宋体"/>
                <w:kern w:val="0"/>
                <w:sz w:val="20"/>
                <w:szCs w:val="22"/>
                <w:lang w:eastAsia="en-US"/>
              </w:rPr>
            </w:pPr>
          </w:p>
        </w:tc>
        <w:tc>
          <w:tcPr>
            <w:tcW w:w="1348" w:type="dxa"/>
            <w:vAlign w:val="center"/>
          </w:tcPr>
          <w:p w14:paraId="126872A3">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邮政编码</w:t>
            </w:r>
          </w:p>
        </w:tc>
        <w:tc>
          <w:tcPr>
            <w:tcW w:w="2460" w:type="dxa"/>
            <w:gridSpan w:val="2"/>
            <w:vAlign w:val="center"/>
          </w:tcPr>
          <w:p w14:paraId="4C029BC6">
            <w:pPr>
              <w:autoSpaceDE w:val="0"/>
              <w:autoSpaceDN w:val="0"/>
              <w:jc w:val="center"/>
              <w:rPr>
                <w:rFonts w:hint="eastAsia" w:hAnsi="宋体" w:cs="宋体"/>
                <w:kern w:val="0"/>
                <w:sz w:val="20"/>
                <w:szCs w:val="22"/>
                <w:lang w:eastAsia="en-US"/>
              </w:rPr>
            </w:pPr>
          </w:p>
        </w:tc>
      </w:tr>
      <w:tr w14:paraId="6A682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Merge w:val="restart"/>
            <w:vAlign w:val="center"/>
          </w:tcPr>
          <w:p w14:paraId="09FD6DEC">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联系方式</w:t>
            </w:r>
          </w:p>
        </w:tc>
        <w:tc>
          <w:tcPr>
            <w:tcW w:w="941" w:type="dxa"/>
            <w:vAlign w:val="center"/>
          </w:tcPr>
          <w:p w14:paraId="5A6EA749">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联系人</w:t>
            </w:r>
          </w:p>
        </w:tc>
        <w:tc>
          <w:tcPr>
            <w:tcW w:w="2427" w:type="dxa"/>
            <w:gridSpan w:val="2"/>
            <w:vAlign w:val="center"/>
          </w:tcPr>
          <w:p w14:paraId="62149055">
            <w:pPr>
              <w:autoSpaceDE w:val="0"/>
              <w:autoSpaceDN w:val="0"/>
              <w:jc w:val="center"/>
              <w:rPr>
                <w:rFonts w:hint="eastAsia" w:hAnsi="宋体" w:cs="宋体"/>
                <w:kern w:val="0"/>
                <w:sz w:val="20"/>
                <w:szCs w:val="22"/>
                <w:lang w:eastAsia="en-US"/>
              </w:rPr>
            </w:pPr>
          </w:p>
        </w:tc>
        <w:tc>
          <w:tcPr>
            <w:tcW w:w="1348" w:type="dxa"/>
            <w:vAlign w:val="center"/>
          </w:tcPr>
          <w:p w14:paraId="49F1ED89">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电 话</w:t>
            </w:r>
          </w:p>
        </w:tc>
        <w:tc>
          <w:tcPr>
            <w:tcW w:w="2460" w:type="dxa"/>
            <w:gridSpan w:val="2"/>
            <w:vAlign w:val="center"/>
          </w:tcPr>
          <w:p w14:paraId="613286BF">
            <w:pPr>
              <w:autoSpaceDE w:val="0"/>
              <w:autoSpaceDN w:val="0"/>
              <w:jc w:val="center"/>
              <w:rPr>
                <w:rFonts w:hint="eastAsia" w:hAnsi="宋体" w:cs="宋体"/>
                <w:kern w:val="0"/>
                <w:sz w:val="20"/>
                <w:szCs w:val="22"/>
                <w:lang w:eastAsia="en-US"/>
              </w:rPr>
            </w:pPr>
          </w:p>
        </w:tc>
      </w:tr>
      <w:tr w14:paraId="30D5C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143" w:type="dxa"/>
            <w:vMerge w:val="continue"/>
            <w:tcBorders>
              <w:top w:val="nil"/>
            </w:tcBorders>
            <w:vAlign w:val="center"/>
          </w:tcPr>
          <w:p w14:paraId="39EEFFA5">
            <w:pPr>
              <w:autoSpaceDE w:val="0"/>
              <w:autoSpaceDN w:val="0"/>
              <w:jc w:val="center"/>
              <w:rPr>
                <w:rFonts w:hint="eastAsia" w:ascii="宋体" w:hAnsi="宋体" w:cs="宋体"/>
                <w:kern w:val="0"/>
                <w:sz w:val="2"/>
                <w:szCs w:val="2"/>
                <w:lang w:eastAsia="en-US"/>
              </w:rPr>
            </w:pPr>
          </w:p>
        </w:tc>
        <w:tc>
          <w:tcPr>
            <w:tcW w:w="941" w:type="dxa"/>
            <w:vAlign w:val="center"/>
          </w:tcPr>
          <w:p w14:paraId="20D2417F">
            <w:pPr>
              <w:tabs>
                <w:tab w:val="left" w:pos="432"/>
              </w:tabs>
              <w:autoSpaceDE w:val="0"/>
              <w:autoSpaceDN w:val="0"/>
              <w:jc w:val="center"/>
              <w:rPr>
                <w:rFonts w:hint="eastAsia" w:ascii="宋体" w:hAnsi="宋体" w:cs="宋体"/>
                <w:kern w:val="0"/>
                <w:sz w:val="22"/>
                <w:szCs w:val="22"/>
              </w:rPr>
            </w:pPr>
            <w:r>
              <w:rPr>
                <w:rFonts w:hint="eastAsia" w:ascii="宋体" w:hAnsi="宋体" w:cs="宋体"/>
                <w:kern w:val="0"/>
                <w:sz w:val="22"/>
                <w:szCs w:val="22"/>
              </w:rPr>
              <w:t>手 机</w:t>
            </w:r>
          </w:p>
        </w:tc>
        <w:tc>
          <w:tcPr>
            <w:tcW w:w="2427" w:type="dxa"/>
            <w:gridSpan w:val="2"/>
            <w:vAlign w:val="center"/>
          </w:tcPr>
          <w:p w14:paraId="3D2775D6">
            <w:pPr>
              <w:autoSpaceDE w:val="0"/>
              <w:autoSpaceDN w:val="0"/>
              <w:jc w:val="center"/>
              <w:rPr>
                <w:rFonts w:hint="eastAsia" w:hAnsi="宋体" w:cs="宋体"/>
                <w:kern w:val="0"/>
                <w:sz w:val="20"/>
                <w:szCs w:val="22"/>
                <w:lang w:eastAsia="en-US"/>
              </w:rPr>
            </w:pPr>
          </w:p>
        </w:tc>
        <w:tc>
          <w:tcPr>
            <w:tcW w:w="1348" w:type="dxa"/>
            <w:vAlign w:val="center"/>
          </w:tcPr>
          <w:p w14:paraId="2DE05E45">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网 址</w:t>
            </w:r>
          </w:p>
        </w:tc>
        <w:tc>
          <w:tcPr>
            <w:tcW w:w="2460" w:type="dxa"/>
            <w:gridSpan w:val="2"/>
            <w:vAlign w:val="center"/>
          </w:tcPr>
          <w:p w14:paraId="138D5A81">
            <w:pPr>
              <w:autoSpaceDE w:val="0"/>
              <w:autoSpaceDN w:val="0"/>
              <w:jc w:val="center"/>
              <w:rPr>
                <w:rFonts w:hint="eastAsia" w:hAnsi="宋体" w:cs="宋体"/>
                <w:kern w:val="0"/>
                <w:sz w:val="20"/>
                <w:szCs w:val="22"/>
                <w:lang w:eastAsia="en-US"/>
              </w:rPr>
            </w:pPr>
          </w:p>
        </w:tc>
      </w:tr>
      <w:tr w14:paraId="70E9D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1542EBC9">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法定代表人</w:t>
            </w:r>
          </w:p>
        </w:tc>
        <w:tc>
          <w:tcPr>
            <w:tcW w:w="941" w:type="dxa"/>
            <w:vAlign w:val="center"/>
          </w:tcPr>
          <w:p w14:paraId="435C37DD">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姓名</w:t>
            </w:r>
          </w:p>
        </w:tc>
        <w:tc>
          <w:tcPr>
            <w:tcW w:w="1076" w:type="dxa"/>
            <w:vAlign w:val="center"/>
          </w:tcPr>
          <w:p w14:paraId="43D7FBD1">
            <w:pPr>
              <w:autoSpaceDE w:val="0"/>
              <w:autoSpaceDN w:val="0"/>
              <w:jc w:val="center"/>
              <w:rPr>
                <w:rFonts w:hint="eastAsia" w:hAnsi="宋体" w:cs="宋体"/>
                <w:kern w:val="0"/>
                <w:sz w:val="20"/>
                <w:szCs w:val="22"/>
                <w:lang w:eastAsia="en-US"/>
              </w:rPr>
            </w:pPr>
          </w:p>
        </w:tc>
        <w:tc>
          <w:tcPr>
            <w:tcW w:w="1351" w:type="dxa"/>
            <w:vAlign w:val="center"/>
          </w:tcPr>
          <w:p w14:paraId="4FE4554B">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技术职称</w:t>
            </w:r>
          </w:p>
        </w:tc>
        <w:tc>
          <w:tcPr>
            <w:tcW w:w="1348" w:type="dxa"/>
            <w:vAlign w:val="center"/>
          </w:tcPr>
          <w:p w14:paraId="05A90C52">
            <w:pPr>
              <w:autoSpaceDE w:val="0"/>
              <w:autoSpaceDN w:val="0"/>
              <w:jc w:val="center"/>
              <w:rPr>
                <w:rFonts w:hint="eastAsia" w:hAnsi="宋体" w:cs="宋体"/>
                <w:kern w:val="0"/>
                <w:sz w:val="20"/>
                <w:szCs w:val="22"/>
                <w:lang w:eastAsia="en-US"/>
              </w:rPr>
            </w:pPr>
          </w:p>
        </w:tc>
        <w:tc>
          <w:tcPr>
            <w:tcW w:w="1168" w:type="dxa"/>
            <w:vAlign w:val="center"/>
          </w:tcPr>
          <w:p w14:paraId="414A52BF">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电话</w:t>
            </w:r>
          </w:p>
        </w:tc>
        <w:tc>
          <w:tcPr>
            <w:tcW w:w="1292" w:type="dxa"/>
            <w:vAlign w:val="center"/>
          </w:tcPr>
          <w:p w14:paraId="5B5542A0">
            <w:pPr>
              <w:autoSpaceDE w:val="0"/>
              <w:autoSpaceDN w:val="0"/>
              <w:jc w:val="center"/>
              <w:rPr>
                <w:rFonts w:hint="eastAsia" w:hAnsi="宋体" w:cs="宋体"/>
                <w:kern w:val="0"/>
                <w:sz w:val="20"/>
                <w:szCs w:val="22"/>
                <w:lang w:eastAsia="en-US"/>
              </w:rPr>
            </w:pPr>
          </w:p>
        </w:tc>
      </w:tr>
      <w:tr w14:paraId="1F2A1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jc w:val="center"/>
        </w:trPr>
        <w:tc>
          <w:tcPr>
            <w:tcW w:w="2143" w:type="dxa"/>
            <w:vAlign w:val="center"/>
          </w:tcPr>
          <w:p w14:paraId="567AD849">
            <w:pPr>
              <w:autoSpaceDE w:val="0"/>
              <w:autoSpaceDN w:val="0"/>
              <w:jc w:val="center"/>
              <w:rPr>
                <w:rFonts w:hint="eastAsia" w:ascii="宋体" w:hAnsi="宋体" w:cs="宋体"/>
                <w:kern w:val="0"/>
                <w:sz w:val="22"/>
                <w:szCs w:val="22"/>
              </w:rPr>
            </w:pPr>
            <w:r>
              <w:rPr>
                <w:rFonts w:hint="eastAsia" w:ascii="宋体" w:hAnsi="宋体" w:cs="宋体"/>
                <w:kern w:val="0"/>
                <w:sz w:val="22"/>
                <w:szCs w:val="22"/>
              </w:rPr>
              <w:t>资质条件</w:t>
            </w:r>
          </w:p>
        </w:tc>
        <w:tc>
          <w:tcPr>
            <w:tcW w:w="7176" w:type="dxa"/>
            <w:gridSpan w:val="6"/>
            <w:vAlign w:val="center"/>
          </w:tcPr>
          <w:p w14:paraId="41C85A30">
            <w:pPr>
              <w:autoSpaceDE w:val="0"/>
              <w:autoSpaceDN w:val="0"/>
              <w:jc w:val="center"/>
              <w:rPr>
                <w:rFonts w:hint="eastAsia" w:ascii="宋体" w:hAnsi="宋体" w:cs="宋体"/>
                <w:kern w:val="0"/>
                <w:sz w:val="25"/>
                <w:szCs w:val="22"/>
                <w:lang w:eastAsia="en-US"/>
              </w:rPr>
            </w:pPr>
          </w:p>
          <w:p w14:paraId="3E38ABF8">
            <w:pPr>
              <w:tabs>
                <w:tab w:val="left" w:pos="3790"/>
                <w:tab w:val="left" w:pos="5050"/>
              </w:tabs>
              <w:autoSpaceDE w:val="0"/>
              <w:autoSpaceDN w:val="0"/>
              <w:jc w:val="center"/>
              <w:rPr>
                <w:rFonts w:hint="eastAsia" w:ascii="宋体" w:hAnsi="宋体" w:cs="宋体"/>
                <w:kern w:val="0"/>
                <w:sz w:val="22"/>
                <w:szCs w:val="22"/>
                <w:lang w:eastAsia="en-US"/>
              </w:rPr>
            </w:pPr>
          </w:p>
        </w:tc>
      </w:tr>
      <w:tr w14:paraId="7BDEF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143" w:type="dxa"/>
            <w:vAlign w:val="center"/>
          </w:tcPr>
          <w:p w14:paraId="2D8E07E1">
            <w:pPr>
              <w:autoSpaceDE w:val="0"/>
              <w:autoSpaceDN w:val="0"/>
              <w:jc w:val="center"/>
              <w:rPr>
                <w:rFonts w:hint="eastAsia" w:ascii="宋体" w:hAnsi="宋体" w:cs="宋体"/>
                <w:kern w:val="0"/>
                <w:sz w:val="22"/>
                <w:szCs w:val="22"/>
                <w:lang w:eastAsia="en-US"/>
              </w:rPr>
            </w:pPr>
            <w:r>
              <w:rPr>
                <w:rFonts w:hint="eastAsia" w:ascii="宋体" w:hAnsi="宋体" w:cs="宋体"/>
                <w:sz w:val="22"/>
              </w:rPr>
              <w:t>统一社会信用代码</w:t>
            </w:r>
          </w:p>
        </w:tc>
        <w:tc>
          <w:tcPr>
            <w:tcW w:w="3368" w:type="dxa"/>
            <w:gridSpan w:val="3"/>
            <w:vAlign w:val="center"/>
          </w:tcPr>
          <w:p w14:paraId="3CD10726">
            <w:pPr>
              <w:autoSpaceDE w:val="0"/>
              <w:autoSpaceDN w:val="0"/>
              <w:jc w:val="center"/>
              <w:rPr>
                <w:rFonts w:hint="eastAsia" w:hAnsi="宋体" w:cs="宋体"/>
                <w:kern w:val="0"/>
                <w:sz w:val="20"/>
                <w:szCs w:val="22"/>
                <w:lang w:eastAsia="en-US"/>
              </w:rPr>
            </w:pPr>
          </w:p>
        </w:tc>
        <w:tc>
          <w:tcPr>
            <w:tcW w:w="3808" w:type="dxa"/>
            <w:gridSpan w:val="3"/>
            <w:vAlign w:val="center"/>
          </w:tcPr>
          <w:p w14:paraId="3A0C106D">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员工总人数：</w:t>
            </w:r>
          </w:p>
        </w:tc>
      </w:tr>
      <w:tr w14:paraId="5A4F1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3350D080">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注册资本</w:t>
            </w:r>
          </w:p>
        </w:tc>
        <w:tc>
          <w:tcPr>
            <w:tcW w:w="7176" w:type="dxa"/>
            <w:gridSpan w:val="6"/>
            <w:vAlign w:val="center"/>
          </w:tcPr>
          <w:p w14:paraId="3E5B9425">
            <w:pPr>
              <w:autoSpaceDE w:val="0"/>
              <w:autoSpaceDN w:val="0"/>
              <w:spacing w:line="384" w:lineRule="auto"/>
              <w:jc w:val="center"/>
              <w:rPr>
                <w:rFonts w:hint="eastAsia" w:hAnsi="宋体" w:cs="宋体"/>
                <w:kern w:val="0"/>
                <w:sz w:val="20"/>
                <w:szCs w:val="22"/>
                <w:lang w:eastAsia="en-US"/>
              </w:rPr>
            </w:pPr>
          </w:p>
        </w:tc>
      </w:tr>
      <w:tr w14:paraId="4E979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27B93A4F">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成立日期</w:t>
            </w:r>
          </w:p>
        </w:tc>
        <w:tc>
          <w:tcPr>
            <w:tcW w:w="7176" w:type="dxa"/>
            <w:gridSpan w:val="6"/>
            <w:vAlign w:val="center"/>
          </w:tcPr>
          <w:p w14:paraId="07FEA1F3">
            <w:pPr>
              <w:autoSpaceDE w:val="0"/>
              <w:autoSpaceDN w:val="0"/>
              <w:jc w:val="center"/>
              <w:rPr>
                <w:rFonts w:hint="eastAsia" w:hAnsi="宋体" w:cs="宋体"/>
                <w:kern w:val="0"/>
                <w:sz w:val="20"/>
                <w:szCs w:val="22"/>
                <w:lang w:eastAsia="en-US"/>
              </w:rPr>
            </w:pPr>
          </w:p>
        </w:tc>
      </w:tr>
      <w:tr w14:paraId="6A88B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27CB3ECA">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基本账户开户银行</w:t>
            </w:r>
          </w:p>
        </w:tc>
        <w:tc>
          <w:tcPr>
            <w:tcW w:w="7176" w:type="dxa"/>
            <w:gridSpan w:val="6"/>
            <w:vAlign w:val="center"/>
          </w:tcPr>
          <w:p w14:paraId="3B349018">
            <w:pPr>
              <w:autoSpaceDE w:val="0"/>
              <w:autoSpaceDN w:val="0"/>
              <w:jc w:val="center"/>
              <w:rPr>
                <w:rFonts w:hint="eastAsia" w:hAnsi="宋体" w:cs="宋体"/>
                <w:kern w:val="0"/>
                <w:sz w:val="20"/>
                <w:szCs w:val="22"/>
                <w:lang w:eastAsia="en-US"/>
              </w:rPr>
            </w:pPr>
          </w:p>
        </w:tc>
      </w:tr>
      <w:tr w14:paraId="733BE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191BB677">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基本账户银行账号</w:t>
            </w:r>
          </w:p>
        </w:tc>
        <w:tc>
          <w:tcPr>
            <w:tcW w:w="7176" w:type="dxa"/>
            <w:gridSpan w:val="6"/>
            <w:vAlign w:val="center"/>
          </w:tcPr>
          <w:p w14:paraId="5733A488">
            <w:pPr>
              <w:autoSpaceDE w:val="0"/>
              <w:autoSpaceDN w:val="0"/>
              <w:jc w:val="center"/>
              <w:rPr>
                <w:rFonts w:hint="eastAsia" w:hAnsi="宋体" w:cs="宋体"/>
                <w:kern w:val="0"/>
                <w:sz w:val="20"/>
                <w:szCs w:val="22"/>
                <w:lang w:eastAsia="en-US"/>
              </w:rPr>
            </w:pPr>
          </w:p>
        </w:tc>
      </w:tr>
      <w:tr w14:paraId="0279D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5" w:hRule="atLeast"/>
          <w:jc w:val="center"/>
        </w:trPr>
        <w:tc>
          <w:tcPr>
            <w:tcW w:w="2143" w:type="dxa"/>
            <w:vAlign w:val="center"/>
          </w:tcPr>
          <w:p w14:paraId="5B871328">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经营范围</w:t>
            </w:r>
          </w:p>
        </w:tc>
        <w:tc>
          <w:tcPr>
            <w:tcW w:w="7176" w:type="dxa"/>
            <w:gridSpan w:val="6"/>
            <w:vAlign w:val="center"/>
          </w:tcPr>
          <w:p w14:paraId="67F6CF41">
            <w:pPr>
              <w:autoSpaceDE w:val="0"/>
              <w:autoSpaceDN w:val="0"/>
              <w:jc w:val="center"/>
              <w:rPr>
                <w:rFonts w:hint="eastAsia" w:hAnsi="宋体" w:cs="宋体"/>
                <w:kern w:val="0"/>
                <w:sz w:val="20"/>
                <w:szCs w:val="22"/>
                <w:lang w:eastAsia="en-US"/>
              </w:rPr>
            </w:pPr>
          </w:p>
        </w:tc>
      </w:tr>
      <w:tr w14:paraId="48583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170AA249">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备注</w:t>
            </w:r>
          </w:p>
        </w:tc>
        <w:tc>
          <w:tcPr>
            <w:tcW w:w="7176" w:type="dxa"/>
            <w:gridSpan w:val="6"/>
            <w:vAlign w:val="center"/>
          </w:tcPr>
          <w:p w14:paraId="0E009B73">
            <w:pPr>
              <w:autoSpaceDE w:val="0"/>
              <w:autoSpaceDN w:val="0"/>
              <w:jc w:val="center"/>
              <w:rPr>
                <w:rFonts w:hint="eastAsia" w:hAnsi="宋体" w:cs="宋体"/>
                <w:kern w:val="0"/>
                <w:sz w:val="20"/>
                <w:szCs w:val="22"/>
                <w:lang w:eastAsia="en-US"/>
              </w:rPr>
            </w:pPr>
          </w:p>
        </w:tc>
      </w:tr>
    </w:tbl>
    <w:p w14:paraId="7B08C46A">
      <w:pPr>
        <w:spacing w:line="360" w:lineRule="auto"/>
        <w:rPr>
          <w:rFonts w:hint="eastAsia" w:ascii="宋体" w:hAnsi="宋体"/>
          <w:szCs w:val="21"/>
        </w:rPr>
      </w:pPr>
      <w:r>
        <w:rPr>
          <w:rFonts w:hint="eastAsia" w:ascii="宋体" w:hAnsi="宋体"/>
          <w:szCs w:val="21"/>
        </w:rPr>
        <w:t>注：附营业执照复印件等证明材料。</w:t>
      </w:r>
    </w:p>
    <w:p w14:paraId="1A6405B4">
      <w:pPr>
        <w:pStyle w:val="3"/>
        <w:spacing w:before="240" w:after="240"/>
        <w:jc w:val="center"/>
        <w:rPr>
          <w:sz w:val="30"/>
          <w:szCs w:val="30"/>
        </w:rPr>
      </w:pPr>
      <w:r>
        <w:rPr>
          <w:rFonts w:hint="eastAsia" w:ascii="宋体" w:hAnsi="宋体" w:cs="宋体"/>
          <w:spacing w:val="1"/>
          <w:w w:val="99"/>
          <w:kern w:val="0"/>
          <w:szCs w:val="28"/>
        </w:rPr>
        <w:br w:type="page"/>
      </w:r>
      <w:bookmarkStart w:id="835" w:name="_Toc181606098"/>
      <w:bookmarkStart w:id="836" w:name="_Toc277082661"/>
      <w:bookmarkStart w:id="837" w:name="_Toc534185842"/>
      <w:bookmarkStart w:id="838" w:name="_Toc287620835"/>
      <w:bookmarkStart w:id="839" w:name="_Toc287607889"/>
      <w:bookmarkStart w:id="840" w:name="_Toc170892807"/>
      <w:bookmarkStart w:id="841" w:name="_Toc430530551"/>
      <w:bookmarkStart w:id="842" w:name="_Toc174636053"/>
      <w:bookmarkStart w:id="843" w:name="_Toc224103516"/>
      <w:bookmarkStart w:id="844" w:name="_Toc25604"/>
      <w:bookmarkStart w:id="845" w:name="_Toc175920946"/>
      <w:bookmarkStart w:id="846" w:name="_Toc174459508"/>
      <w:bookmarkStart w:id="847" w:name="_Toc175920982"/>
      <w:bookmarkStart w:id="848" w:name="_Toc509218865"/>
      <w:r>
        <w:rPr>
          <w:rFonts w:hint="eastAsia" w:ascii="宋体" w:hAnsi="宋体" w:cs="宋体"/>
          <w:szCs w:val="28"/>
        </w:rPr>
        <w:t>五、类似项目情况表</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tbl>
      <w:tblPr>
        <w:tblStyle w:val="47"/>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5F36BF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0A3B9326">
            <w:pPr>
              <w:autoSpaceDE w:val="0"/>
              <w:autoSpaceDN w:val="0"/>
              <w:adjustRightInd w:val="0"/>
              <w:snapToGrid w:val="0"/>
              <w:jc w:val="center"/>
              <w:rPr>
                <w:rFonts w:hint="eastAsia" w:ascii="宋体" w:hAnsi="宋体"/>
                <w:kern w:val="0"/>
                <w:szCs w:val="21"/>
              </w:rPr>
            </w:pPr>
            <w:r>
              <w:rPr>
                <w:rFonts w:ascii="宋体" w:hAnsi="宋体"/>
                <w:kern w:val="0"/>
                <w:szCs w:val="21"/>
              </w:rPr>
              <w:t>项目名称</w:t>
            </w:r>
          </w:p>
        </w:tc>
        <w:tc>
          <w:tcPr>
            <w:tcW w:w="8027" w:type="dxa"/>
            <w:vAlign w:val="center"/>
          </w:tcPr>
          <w:p w14:paraId="2A88DA98">
            <w:pPr>
              <w:autoSpaceDE w:val="0"/>
              <w:autoSpaceDN w:val="0"/>
              <w:adjustRightInd w:val="0"/>
              <w:snapToGrid w:val="0"/>
              <w:jc w:val="center"/>
              <w:rPr>
                <w:rFonts w:hint="eastAsia" w:ascii="宋体" w:hAnsi="宋体"/>
                <w:kern w:val="0"/>
                <w:szCs w:val="21"/>
              </w:rPr>
            </w:pPr>
          </w:p>
        </w:tc>
      </w:tr>
      <w:tr w14:paraId="4334BC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524F1A85">
            <w:pPr>
              <w:autoSpaceDE w:val="0"/>
              <w:autoSpaceDN w:val="0"/>
              <w:adjustRightInd w:val="0"/>
              <w:snapToGrid w:val="0"/>
              <w:jc w:val="center"/>
              <w:rPr>
                <w:rFonts w:hint="eastAsia" w:ascii="宋体" w:hAnsi="宋体"/>
                <w:kern w:val="0"/>
                <w:szCs w:val="21"/>
              </w:rPr>
            </w:pPr>
            <w:r>
              <w:rPr>
                <w:rFonts w:ascii="宋体" w:hAnsi="宋体"/>
                <w:kern w:val="0"/>
                <w:szCs w:val="21"/>
              </w:rPr>
              <w:t>项目所在地</w:t>
            </w:r>
          </w:p>
        </w:tc>
        <w:tc>
          <w:tcPr>
            <w:tcW w:w="8027" w:type="dxa"/>
            <w:vAlign w:val="center"/>
          </w:tcPr>
          <w:p w14:paraId="3FB94FBC">
            <w:pPr>
              <w:autoSpaceDE w:val="0"/>
              <w:autoSpaceDN w:val="0"/>
              <w:adjustRightInd w:val="0"/>
              <w:snapToGrid w:val="0"/>
              <w:jc w:val="center"/>
              <w:rPr>
                <w:rFonts w:hint="eastAsia" w:ascii="宋体" w:hAnsi="宋体"/>
                <w:kern w:val="0"/>
                <w:szCs w:val="21"/>
              </w:rPr>
            </w:pPr>
          </w:p>
        </w:tc>
      </w:tr>
      <w:tr w14:paraId="3AE52B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5941DECA">
            <w:pPr>
              <w:autoSpaceDE w:val="0"/>
              <w:autoSpaceDN w:val="0"/>
              <w:adjustRightInd w:val="0"/>
              <w:snapToGrid w:val="0"/>
              <w:jc w:val="center"/>
              <w:rPr>
                <w:rFonts w:hint="eastAsia" w:ascii="宋体" w:hAnsi="宋体"/>
                <w:kern w:val="0"/>
                <w:szCs w:val="21"/>
              </w:rPr>
            </w:pPr>
            <w:r>
              <w:rPr>
                <w:rFonts w:hint="eastAsia" w:ascii="宋体" w:hAnsi="宋体"/>
                <w:kern w:val="0"/>
                <w:szCs w:val="21"/>
              </w:rPr>
              <w:t>发包人</w:t>
            </w:r>
            <w:r>
              <w:rPr>
                <w:rFonts w:ascii="宋体" w:hAnsi="宋体"/>
                <w:kern w:val="0"/>
                <w:szCs w:val="21"/>
              </w:rPr>
              <w:t>名称</w:t>
            </w:r>
          </w:p>
        </w:tc>
        <w:tc>
          <w:tcPr>
            <w:tcW w:w="8027" w:type="dxa"/>
            <w:vAlign w:val="center"/>
          </w:tcPr>
          <w:p w14:paraId="4F0CD8C7">
            <w:pPr>
              <w:autoSpaceDE w:val="0"/>
              <w:autoSpaceDN w:val="0"/>
              <w:adjustRightInd w:val="0"/>
              <w:snapToGrid w:val="0"/>
              <w:jc w:val="center"/>
              <w:rPr>
                <w:rFonts w:hint="eastAsia" w:ascii="宋体" w:hAnsi="宋体"/>
                <w:kern w:val="0"/>
                <w:szCs w:val="21"/>
              </w:rPr>
            </w:pPr>
          </w:p>
        </w:tc>
      </w:tr>
      <w:tr w14:paraId="2AB6D4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04C77118">
            <w:pPr>
              <w:autoSpaceDE w:val="0"/>
              <w:autoSpaceDN w:val="0"/>
              <w:adjustRightInd w:val="0"/>
              <w:snapToGrid w:val="0"/>
              <w:jc w:val="center"/>
              <w:rPr>
                <w:rFonts w:hint="eastAsia" w:ascii="宋体" w:hAnsi="宋体"/>
                <w:kern w:val="0"/>
                <w:szCs w:val="21"/>
              </w:rPr>
            </w:pPr>
            <w:r>
              <w:rPr>
                <w:rFonts w:hint="eastAsia" w:ascii="宋体" w:hAnsi="宋体"/>
                <w:kern w:val="0"/>
                <w:szCs w:val="21"/>
              </w:rPr>
              <w:t>发包人地址</w:t>
            </w:r>
          </w:p>
        </w:tc>
        <w:tc>
          <w:tcPr>
            <w:tcW w:w="8027" w:type="dxa"/>
            <w:vAlign w:val="center"/>
          </w:tcPr>
          <w:p w14:paraId="724A62A2">
            <w:pPr>
              <w:autoSpaceDE w:val="0"/>
              <w:autoSpaceDN w:val="0"/>
              <w:adjustRightInd w:val="0"/>
              <w:snapToGrid w:val="0"/>
              <w:jc w:val="center"/>
              <w:rPr>
                <w:rFonts w:hint="eastAsia" w:ascii="宋体" w:hAnsi="宋体"/>
                <w:kern w:val="0"/>
                <w:szCs w:val="21"/>
              </w:rPr>
            </w:pPr>
          </w:p>
        </w:tc>
      </w:tr>
      <w:tr w14:paraId="0B543F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43049D5B">
            <w:pPr>
              <w:autoSpaceDE w:val="0"/>
              <w:autoSpaceDN w:val="0"/>
              <w:adjustRightInd w:val="0"/>
              <w:snapToGrid w:val="0"/>
              <w:jc w:val="center"/>
              <w:rPr>
                <w:rFonts w:hint="eastAsia" w:ascii="宋体" w:hAnsi="宋体"/>
                <w:kern w:val="0"/>
                <w:szCs w:val="21"/>
              </w:rPr>
            </w:pPr>
            <w:r>
              <w:rPr>
                <w:rFonts w:hint="eastAsia" w:ascii="宋体" w:hAnsi="宋体"/>
                <w:kern w:val="0"/>
                <w:szCs w:val="21"/>
              </w:rPr>
              <w:t>发包人电话</w:t>
            </w:r>
          </w:p>
        </w:tc>
        <w:tc>
          <w:tcPr>
            <w:tcW w:w="8027" w:type="dxa"/>
            <w:vAlign w:val="center"/>
          </w:tcPr>
          <w:p w14:paraId="23158321">
            <w:pPr>
              <w:autoSpaceDE w:val="0"/>
              <w:autoSpaceDN w:val="0"/>
              <w:adjustRightInd w:val="0"/>
              <w:snapToGrid w:val="0"/>
              <w:jc w:val="center"/>
              <w:rPr>
                <w:rFonts w:hint="eastAsia" w:ascii="宋体" w:hAnsi="宋体"/>
                <w:kern w:val="0"/>
                <w:szCs w:val="21"/>
              </w:rPr>
            </w:pPr>
          </w:p>
        </w:tc>
      </w:tr>
      <w:tr w14:paraId="384708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3A022E82">
            <w:pPr>
              <w:autoSpaceDE w:val="0"/>
              <w:autoSpaceDN w:val="0"/>
              <w:adjustRightInd w:val="0"/>
              <w:snapToGrid w:val="0"/>
              <w:jc w:val="center"/>
              <w:rPr>
                <w:rFonts w:hint="eastAsia" w:ascii="宋体" w:hAnsi="宋体"/>
                <w:kern w:val="0"/>
                <w:szCs w:val="21"/>
              </w:rPr>
            </w:pPr>
            <w:r>
              <w:rPr>
                <w:rFonts w:ascii="宋体" w:hAnsi="宋体"/>
                <w:kern w:val="0"/>
                <w:szCs w:val="21"/>
              </w:rPr>
              <w:t>合同</w:t>
            </w:r>
            <w:r>
              <w:rPr>
                <w:rFonts w:hint="eastAsia" w:ascii="宋体" w:hAnsi="宋体"/>
                <w:kern w:val="0"/>
                <w:szCs w:val="21"/>
              </w:rPr>
              <w:t>金额</w:t>
            </w:r>
          </w:p>
        </w:tc>
        <w:tc>
          <w:tcPr>
            <w:tcW w:w="8027" w:type="dxa"/>
            <w:vAlign w:val="center"/>
          </w:tcPr>
          <w:p w14:paraId="00BEF198">
            <w:pPr>
              <w:autoSpaceDE w:val="0"/>
              <w:autoSpaceDN w:val="0"/>
              <w:adjustRightInd w:val="0"/>
              <w:snapToGrid w:val="0"/>
              <w:jc w:val="center"/>
              <w:rPr>
                <w:rFonts w:hint="eastAsia" w:ascii="宋体" w:hAnsi="宋体"/>
                <w:kern w:val="0"/>
                <w:szCs w:val="21"/>
              </w:rPr>
            </w:pPr>
          </w:p>
        </w:tc>
      </w:tr>
      <w:tr w14:paraId="5079F1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182A2766">
            <w:pPr>
              <w:autoSpaceDE w:val="0"/>
              <w:autoSpaceDN w:val="0"/>
              <w:adjustRightInd w:val="0"/>
              <w:snapToGrid w:val="0"/>
              <w:jc w:val="center"/>
              <w:rPr>
                <w:rFonts w:hint="eastAsia" w:ascii="宋体" w:hAnsi="宋体"/>
                <w:kern w:val="0"/>
                <w:szCs w:val="21"/>
              </w:rPr>
            </w:pPr>
            <w:r>
              <w:rPr>
                <w:rFonts w:hint="eastAsia" w:ascii="宋体" w:hAnsi="宋体"/>
                <w:kern w:val="0"/>
                <w:szCs w:val="21"/>
              </w:rPr>
              <w:t>合同签订</w:t>
            </w:r>
            <w:r>
              <w:rPr>
                <w:rFonts w:ascii="宋体" w:hAnsi="宋体"/>
                <w:kern w:val="0"/>
                <w:szCs w:val="21"/>
              </w:rPr>
              <w:t>日期</w:t>
            </w:r>
          </w:p>
        </w:tc>
        <w:tc>
          <w:tcPr>
            <w:tcW w:w="8027" w:type="dxa"/>
            <w:vAlign w:val="center"/>
          </w:tcPr>
          <w:p w14:paraId="24364175">
            <w:pPr>
              <w:autoSpaceDE w:val="0"/>
              <w:autoSpaceDN w:val="0"/>
              <w:adjustRightInd w:val="0"/>
              <w:snapToGrid w:val="0"/>
              <w:jc w:val="center"/>
              <w:rPr>
                <w:rFonts w:hint="eastAsia" w:ascii="宋体" w:hAnsi="宋体"/>
                <w:kern w:val="0"/>
                <w:szCs w:val="21"/>
              </w:rPr>
            </w:pPr>
          </w:p>
        </w:tc>
      </w:tr>
      <w:tr w14:paraId="64D562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712C1CD2">
            <w:pPr>
              <w:autoSpaceDE w:val="0"/>
              <w:autoSpaceDN w:val="0"/>
              <w:adjustRightInd w:val="0"/>
              <w:snapToGrid w:val="0"/>
              <w:jc w:val="center"/>
              <w:rPr>
                <w:rFonts w:hint="eastAsia" w:ascii="宋体" w:hAnsi="宋体"/>
                <w:kern w:val="0"/>
                <w:szCs w:val="21"/>
              </w:rPr>
            </w:pPr>
            <w:r>
              <w:rPr>
                <w:rFonts w:ascii="宋体" w:hAnsi="宋体"/>
                <w:kern w:val="0"/>
                <w:szCs w:val="21"/>
              </w:rPr>
              <w:t>承担的工作</w:t>
            </w:r>
          </w:p>
        </w:tc>
        <w:tc>
          <w:tcPr>
            <w:tcW w:w="8027" w:type="dxa"/>
            <w:vAlign w:val="center"/>
          </w:tcPr>
          <w:p w14:paraId="445AA76A">
            <w:pPr>
              <w:autoSpaceDE w:val="0"/>
              <w:autoSpaceDN w:val="0"/>
              <w:adjustRightInd w:val="0"/>
              <w:snapToGrid w:val="0"/>
              <w:jc w:val="center"/>
              <w:rPr>
                <w:rFonts w:hint="eastAsia" w:ascii="宋体" w:hAnsi="宋体"/>
                <w:kern w:val="0"/>
                <w:szCs w:val="21"/>
              </w:rPr>
            </w:pPr>
          </w:p>
        </w:tc>
      </w:tr>
      <w:tr w14:paraId="0E5CBB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69329B47">
            <w:pPr>
              <w:autoSpaceDE w:val="0"/>
              <w:autoSpaceDN w:val="0"/>
              <w:adjustRightInd w:val="0"/>
              <w:snapToGrid w:val="0"/>
              <w:jc w:val="center"/>
              <w:rPr>
                <w:rFonts w:hint="eastAsia" w:ascii="宋体" w:hAnsi="宋体"/>
                <w:kern w:val="0"/>
                <w:szCs w:val="21"/>
              </w:rPr>
            </w:pPr>
            <w:r>
              <w:rPr>
                <w:rFonts w:ascii="宋体" w:hAnsi="宋体"/>
                <w:kern w:val="0"/>
                <w:szCs w:val="21"/>
              </w:rPr>
              <w:t>项目描述</w:t>
            </w:r>
          </w:p>
        </w:tc>
        <w:tc>
          <w:tcPr>
            <w:tcW w:w="8027" w:type="dxa"/>
            <w:vAlign w:val="center"/>
          </w:tcPr>
          <w:p w14:paraId="557BEDC0">
            <w:pPr>
              <w:autoSpaceDE w:val="0"/>
              <w:autoSpaceDN w:val="0"/>
              <w:adjustRightInd w:val="0"/>
              <w:snapToGrid w:val="0"/>
              <w:jc w:val="center"/>
              <w:rPr>
                <w:rFonts w:hint="eastAsia" w:ascii="宋体" w:hAnsi="宋体"/>
                <w:kern w:val="0"/>
                <w:szCs w:val="21"/>
              </w:rPr>
            </w:pPr>
          </w:p>
        </w:tc>
      </w:tr>
      <w:tr w14:paraId="40AF66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168CA5BF">
            <w:pPr>
              <w:autoSpaceDE w:val="0"/>
              <w:autoSpaceDN w:val="0"/>
              <w:adjustRightInd w:val="0"/>
              <w:snapToGrid w:val="0"/>
              <w:jc w:val="center"/>
              <w:rPr>
                <w:rFonts w:hint="eastAsia" w:ascii="宋体" w:hAnsi="宋体"/>
                <w:kern w:val="0"/>
                <w:szCs w:val="21"/>
              </w:rPr>
            </w:pPr>
            <w:r>
              <w:rPr>
                <w:rFonts w:ascii="宋体" w:hAnsi="宋体"/>
                <w:kern w:val="0"/>
                <w:szCs w:val="21"/>
              </w:rPr>
              <w:t>备注</w:t>
            </w:r>
          </w:p>
        </w:tc>
        <w:tc>
          <w:tcPr>
            <w:tcW w:w="8027" w:type="dxa"/>
            <w:vAlign w:val="center"/>
          </w:tcPr>
          <w:p w14:paraId="2CBF4463">
            <w:pPr>
              <w:autoSpaceDE w:val="0"/>
              <w:autoSpaceDN w:val="0"/>
              <w:adjustRightInd w:val="0"/>
              <w:snapToGrid w:val="0"/>
              <w:jc w:val="center"/>
              <w:rPr>
                <w:rFonts w:hint="eastAsia" w:ascii="宋体" w:hAnsi="宋体"/>
                <w:kern w:val="0"/>
                <w:szCs w:val="21"/>
              </w:rPr>
            </w:pPr>
          </w:p>
        </w:tc>
      </w:tr>
    </w:tbl>
    <w:p w14:paraId="23EAE3A1">
      <w:pPr>
        <w:pStyle w:val="269"/>
        <w:ind w:firstLine="480"/>
        <w:rPr>
          <w:rFonts w:cs="宋体"/>
          <w:spacing w:val="1"/>
          <w:w w:val="99"/>
          <w:kern w:val="0"/>
          <w:szCs w:val="28"/>
        </w:rPr>
      </w:pPr>
      <w:r>
        <w:rPr>
          <w:rFonts w:hint="eastAsia"/>
        </w:rPr>
        <w:t>注：一个项目一个表，后附证明材料。</w:t>
      </w:r>
    </w:p>
    <w:p w14:paraId="052B6857">
      <w:pPr>
        <w:pStyle w:val="3"/>
        <w:spacing w:before="240" w:after="240"/>
        <w:jc w:val="center"/>
        <w:rPr>
          <w:rFonts w:hint="eastAsia" w:ascii="宋体" w:hAnsi="宋体"/>
        </w:rPr>
      </w:pPr>
      <w:r>
        <w:rPr>
          <w:rFonts w:hint="eastAsia"/>
          <w:w w:val="99"/>
        </w:rPr>
        <w:br w:type="page"/>
      </w:r>
      <w:bookmarkStart w:id="849" w:name="_Toc175920947"/>
      <w:bookmarkStart w:id="850" w:name="_Toc174459509"/>
      <w:bookmarkStart w:id="851" w:name="_Toc174636054"/>
      <w:bookmarkStart w:id="852" w:name="_Toc181606099"/>
      <w:bookmarkStart w:id="853" w:name="_Toc175920983"/>
      <w:bookmarkStart w:id="854" w:name="_Toc170892808"/>
      <w:bookmarkStart w:id="855" w:name="_Toc30809"/>
      <w:r>
        <w:rPr>
          <w:rFonts w:hint="eastAsia" w:ascii="宋体" w:hAnsi="宋体" w:cs="宋体"/>
          <w:szCs w:val="28"/>
        </w:rPr>
        <w:t>六、项目管理机构</w:t>
      </w:r>
      <w:bookmarkEnd w:id="849"/>
      <w:bookmarkEnd w:id="850"/>
      <w:bookmarkEnd w:id="851"/>
      <w:bookmarkEnd w:id="852"/>
      <w:bookmarkEnd w:id="853"/>
    </w:p>
    <w:p w14:paraId="6D4E84B4">
      <w:pPr>
        <w:spacing w:before="120" w:beforeLines="50" w:after="120" w:afterLines="50" w:line="276" w:lineRule="auto"/>
        <w:ind w:firstLine="482"/>
        <w:jc w:val="center"/>
        <w:rPr>
          <w:rFonts w:hint="eastAsia" w:ascii="宋体" w:hAnsi="宋体" w:cs="宋体"/>
          <w:b/>
          <w:sz w:val="24"/>
        </w:rPr>
      </w:pPr>
      <w:r>
        <w:rPr>
          <w:rFonts w:hint="eastAsia" w:ascii="宋体" w:hAnsi="宋体" w:cs="宋体"/>
          <w:b/>
          <w:sz w:val="24"/>
        </w:rPr>
        <w:t>项目管理机构组成表</w:t>
      </w:r>
    </w:p>
    <w:tbl>
      <w:tblPr>
        <w:tblStyle w:val="47"/>
        <w:tblW w:w="8824" w:type="dxa"/>
        <w:jc w:val="center"/>
        <w:tblLayout w:type="fixed"/>
        <w:tblCellMar>
          <w:top w:w="0" w:type="dxa"/>
          <w:left w:w="0" w:type="dxa"/>
          <w:bottom w:w="0" w:type="dxa"/>
          <w:right w:w="0" w:type="dxa"/>
        </w:tblCellMar>
      </w:tblPr>
      <w:tblGrid>
        <w:gridCol w:w="1028"/>
        <w:gridCol w:w="851"/>
        <w:gridCol w:w="1275"/>
        <w:gridCol w:w="1259"/>
        <w:gridCol w:w="1134"/>
        <w:gridCol w:w="1134"/>
        <w:gridCol w:w="1418"/>
        <w:gridCol w:w="725"/>
      </w:tblGrid>
      <w:tr w14:paraId="270D7E19">
        <w:tblPrEx>
          <w:tblCellMar>
            <w:top w:w="0" w:type="dxa"/>
            <w:left w:w="0" w:type="dxa"/>
            <w:bottom w:w="0" w:type="dxa"/>
            <w:right w:w="0" w:type="dxa"/>
          </w:tblCellMar>
        </w:tblPrEx>
        <w:trPr>
          <w:cantSplit/>
          <w:trHeight w:val="757"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vAlign w:val="center"/>
          </w:tcPr>
          <w:p w14:paraId="7845E8F2">
            <w:pPr>
              <w:jc w:val="center"/>
              <w:rPr>
                <w:rFonts w:hint="eastAsia" w:ascii="宋体" w:hAnsi="宋体" w:cs="宋体"/>
                <w:szCs w:val="21"/>
              </w:rPr>
            </w:pPr>
            <w:r>
              <w:rPr>
                <w:rFonts w:hint="eastAsia" w:ascii="宋体" w:hAnsi="宋体" w:cs="宋体"/>
              </w:rPr>
              <w:t>姓名</w:t>
            </w:r>
          </w:p>
        </w:tc>
        <w:tc>
          <w:tcPr>
            <w:tcW w:w="851" w:type="dxa"/>
            <w:vMerge w:val="restart"/>
            <w:tcBorders>
              <w:top w:val="single" w:color="000000" w:sz="4" w:space="0"/>
              <w:left w:val="nil"/>
              <w:bottom w:val="single" w:color="000000" w:sz="4" w:space="0"/>
              <w:right w:val="single" w:color="000000" w:sz="4" w:space="0"/>
            </w:tcBorders>
            <w:vAlign w:val="center"/>
          </w:tcPr>
          <w:p w14:paraId="2D0679FC">
            <w:pPr>
              <w:jc w:val="center"/>
              <w:rPr>
                <w:rFonts w:hint="eastAsia" w:ascii="宋体" w:hAnsi="宋体" w:cs="宋体"/>
                <w:szCs w:val="21"/>
              </w:rPr>
            </w:pPr>
            <w:r>
              <w:rPr>
                <w:rFonts w:hint="eastAsia" w:ascii="宋体" w:hAnsi="宋体" w:cs="宋体"/>
              </w:rPr>
              <w:t>年龄</w:t>
            </w:r>
          </w:p>
        </w:tc>
        <w:tc>
          <w:tcPr>
            <w:tcW w:w="1275" w:type="dxa"/>
            <w:vMerge w:val="restart"/>
            <w:tcBorders>
              <w:top w:val="single" w:color="000000" w:sz="4" w:space="0"/>
              <w:left w:val="nil"/>
              <w:bottom w:val="single" w:color="000000" w:sz="4" w:space="0"/>
              <w:right w:val="single" w:color="000000" w:sz="4" w:space="0"/>
            </w:tcBorders>
            <w:vAlign w:val="center"/>
          </w:tcPr>
          <w:p w14:paraId="6C828BF1">
            <w:pPr>
              <w:jc w:val="center"/>
              <w:rPr>
                <w:rFonts w:hint="eastAsia" w:ascii="宋体" w:hAnsi="宋体" w:cs="宋体"/>
                <w:szCs w:val="21"/>
              </w:rPr>
            </w:pPr>
            <w:r>
              <w:rPr>
                <w:rFonts w:hint="eastAsia" w:ascii="宋体" w:hAnsi="宋体" w:cs="宋体"/>
              </w:rPr>
              <w:t>职称</w:t>
            </w:r>
          </w:p>
        </w:tc>
        <w:tc>
          <w:tcPr>
            <w:tcW w:w="4945" w:type="dxa"/>
            <w:gridSpan w:val="4"/>
            <w:tcBorders>
              <w:top w:val="single" w:color="000000" w:sz="4" w:space="0"/>
              <w:left w:val="nil"/>
              <w:bottom w:val="single" w:color="000000" w:sz="4" w:space="0"/>
              <w:right w:val="single" w:color="000000" w:sz="4" w:space="0"/>
            </w:tcBorders>
            <w:vAlign w:val="center"/>
          </w:tcPr>
          <w:p w14:paraId="673F7CC2">
            <w:pPr>
              <w:ind w:firstLine="420"/>
              <w:jc w:val="center"/>
              <w:rPr>
                <w:rFonts w:hint="eastAsia" w:ascii="宋体" w:hAnsi="宋体" w:cs="宋体"/>
                <w:szCs w:val="21"/>
              </w:rPr>
            </w:pPr>
            <w:r>
              <w:rPr>
                <w:rFonts w:hint="eastAsia" w:ascii="宋体" w:hAnsi="宋体" w:cs="宋体"/>
              </w:rPr>
              <w:t>执业或职业资格证明</w:t>
            </w:r>
          </w:p>
        </w:tc>
        <w:tc>
          <w:tcPr>
            <w:tcW w:w="725" w:type="dxa"/>
            <w:vMerge w:val="restart"/>
            <w:tcBorders>
              <w:top w:val="single" w:color="000000" w:sz="4" w:space="0"/>
              <w:left w:val="nil"/>
              <w:right w:val="single" w:color="000000" w:sz="4" w:space="0"/>
            </w:tcBorders>
            <w:vAlign w:val="center"/>
          </w:tcPr>
          <w:p w14:paraId="09A20103">
            <w:pPr>
              <w:jc w:val="center"/>
              <w:rPr>
                <w:rFonts w:hint="eastAsia" w:ascii="宋体" w:hAnsi="宋体" w:cs="宋体"/>
                <w:szCs w:val="21"/>
              </w:rPr>
            </w:pPr>
            <w:r>
              <w:rPr>
                <w:rFonts w:hint="eastAsia" w:ascii="宋体" w:hAnsi="宋体" w:cs="宋体"/>
              </w:rPr>
              <w:t>备注</w:t>
            </w:r>
          </w:p>
        </w:tc>
      </w:tr>
      <w:tr w14:paraId="36650A83">
        <w:tblPrEx>
          <w:tblCellMar>
            <w:top w:w="0" w:type="dxa"/>
            <w:left w:w="0" w:type="dxa"/>
            <w:bottom w:w="0" w:type="dxa"/>
            <w:right w:w="0" w:type="dxa"/>
          </w:tblCellMar>
        </w:tblPrEx>
        <w:trPr>
          <w:cantSplit/>
          <w:trHeight w:val="657"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vAlign w:val="center"/>
          </w:tcPr>
          <w:p w14:paraId="4BAB4CCA">
            <w:pPr>
              <w:ind w:firstLine="400"/>
              <w:jc w:val="center"/>
              <w:rPr>
                <w:rFonts w:hint="eastAsia" w:ascii="宋体" w:hAnsi="宋体"/>
                <w:sz w:val="20"/>
                <w:szCs w:val="20"/>
              </w:rPr>
            </w:pPr>
          </w:p>
        </w:tc>
        <w:tc>
          <w:tcPr>
            <w:tcW w:w="851" w:type="dxa"/>
            <w:vMerge w:val="continue"/>
            <w:tcBorders>
              <w:top w:val="single" w:color="000000" w:sz="4" w:space="0"/>
              <w:left w:val="nil"/>
              <w:bottom w:val="single" w:color="000000" w:sz="4" w:space="0"/>
              <w:right w:val="single" w:color="000000" w:sz="4" w:space="0"/>
            </w:tcBorders>
            <w:vAlign w:val="center"/>
          </w:tcPr>
          <w:p w14:paraId="05ADB4B5">
            <w:pPr>
              <w:ind w:firstLine="400"/>
              <w:jc w:val="center"/>
              <w:rPr>
                <w:rFonts w:hint="eastAsia" w:ascii="宋体" w:hAnsi="宋体"/>
                <w:sz w:val="20"/>
                <w:szCs w:val="20"/>
              </w:rPr>
            </w:pPr>
          </w:p>
        </w:tc>
        <w:tc>
          <w:tcPr>
            <w:tcW w:w="1275" w:type="dxa"/>
            <w:vMerge w:val="continue"/>
            <w:tcBorders>
              <w:top w:val="single" w:color="000000" w:sz="4" w:space="0"/>
              <w:left w:val="nil"/>
              <w:bottom w:val="single" w:color="000000" w:sz="4" w:space="0"/>
              <w:right w:val="single" w:color="000000" w:sz="4" w:space="0"/>
            </w:tcBorders>
            <w:vAlign w:val="center"/>
          </w:tcPr>
          <w:p w14:paraId="73FA36A1">
            <w:pPr>
              <w:ind w:firstLine="400"/>
              <w:jc w:val="center"/>
              <w:rPr>
                <w:rFonts w:hint="eastAsia" w:ascii="宋体" w:hAnsi="宋体"/>
                <w:sz w:val="20"/>
                <w:szCs w:val="20"/>
              </w:rPr>
            </w:pPr>
          </w:p>
        </w:tc>
        <w:tc>
          <w:tcPr>
            <w:tcW w:w="1259" w:type="dxa"/>
            <w:tcBorders>
              <w:top w:val="single" w:color="000000" w:sz="4" w:space="0"/>
              <w:left w:val="nil"/>
              <w:bottom w:val="single" w:color="000000" w:sz="4" w:space="0"/>
              <w:right w:val="single" w:color="000000" w:sz="4" w:space="0"/>
            </w:tcBorders>
            <w:vAlign w:val="center"/>
          </w:tcPr>
          <w:p w14:paraId="610EA523">
            <w:pPr>
              <w:jc w:val="center"/>
              <w:rPr>
                <w:rFonts w:hint="eastAsia" w:ascii="宋体" w:hAnsi="宋体" w:cs="宋体"/>
                <w:szCs w:val="21"/>
              </w:rPr>
            </w:pPr>
            <w:r>
              <w:rPr>
                <w:rFonts w:hint="eastAsia" w:ascii="宋体" w:hAnsi="宋体" w:cs="宋体"/>
              </w:rPr>
              <w:t>证书名称</w:t>
            </w:r>
          </w:p>
        </w:tc>
        <w:tc>
          <w:tcPr>
            <w:tcW w:w="1134" w:type="dxa"/>
            <w:tcBorders>
              <w:top w:val="single" w:color="000000" w:sz="4" w:space="0"/>
              <w:left w:val="nil"/>
              <w:bottom w:val="single" w:color="000000" w:sz="4" w:space="0"/>
              <w:right w:val="single" w:color="000000" w:sz="4" w:space="0"/>
            </w:tcBorders>
            <w:vAlign w:val="center"/>
          </w:tcPr>
          <w:p w14:paraId="09E22A3A">
            <w:pPr>
              <w:jc w:val="center"/>
              <w:rPr>
                <w:rFonts w:hint="eastAsia" w:ascii="宋体" w:hAnsi="宋体" w:cs="宋体"/>
                <w:szCs w:val="21"/>
              </w:rPr>
            </w:pPr>
            <w:r>
              <w:rPr>
                <w:rFonts w:hint="eastAsia" w:ascii="宋体" w:hAnsi="宋体" w:cs="宋体"/>
              </w:rPr>
              <w:t>级别</w:t>
            </w:r>
          </w:p>
        </w:tc>
        <w:tc>
          <w:tcPr>
            <w:tcW w:w="1134" w:type="dxa"/>
            <w:tcBorders>
              <w:top w:val="single" w:color="000000" w:sz="4" w:space="0"/>
              <w:left w:val="nil"/>
              <w:bottom w:val="single" w:color="000000" w:sz="4" w:space="0"/>
              <w:right w:val="single" w:color="000000" w:sz="4" w:space="0"/>
            </w:tcBorders>
            <w:vAlign w:val="center"/>
          </w:tcPr>
          <w:p w14:paraId="447AA5DF">
            <w:pPr>
              <w:jc w:val="center"/>
              <w:rPr>
                <w:rFonts w:hint="eastAsia" w:ascii="宋体" w:hAnsi="宋体" w:cs="宋体"/>
                <w:szCs w:val="21"/>
              </w:rPr>
            </w:pPr>
            <w:r>
              <w:rPr>
                <w:rFonts w:hint="eastAsia" w:ascii="宋体" w:hAnsi="宋体" w:cs="宋体"/>
              </w:rPr>
              <w:t>证号</w:t>
            </w:r>
          </w:p>
        </w:tc>
        <w:tc>
          <w:tcPr>
            <w:tcW w:w="1418" w:type="dxa"/>
            <w:tcBorders>
              <w:top w:val="single" w:color="000000" w:sz="4" w:space="0"/>
              <w:left w:val="nil"/>
              <w:bottom w:val="single" w:color="000000" w:sz="4" w:space="0"/>
              <w:right w:val="single" w:color="000000" w:sz="4" w:space="0"/>
            </w:tcBorders>
            <w:vAlign w:val="center"/>
          </w:tcPr>
          <w:p w14:paraId="303A3BB2">
            <w:pPr>
              <w:jc w:val="center"/>
              <w:rPr>
                <w:rFonts w:hint="eastAsia" w:ascii="宋体" w:hAnsi="宋体" w:cs="宋体"/>
                <w:szCs w:val="21"/>
              </w:rPr>
            </w:pPr>
            <w:r>
              <w:rPr>
                <w:rFonts w:hint="eastAsia" w:ascii="宋体" w:hAnsi="宋体" w:cs="宋体"/>
              </w:rPr>
              <w:t>专业</w:t>
            </w:r>
          </w:p>
        </w:tc>
        <w:tc>
          <w:tcPr>
            <w:tcW w:w="725" w:type="dxa"/>
            <w:vMerge w:val="continue"/>
            <w:tcBorders>
              <w:left w:val="nil"/>
              <w:bottom w:val="single" w:color="000000" w:sz="4" w:space="0"/>
              <w:right w:val="single" w:color="000000" w:sz="4" w:space="0"/>
            </w:tcBorders>
            <w:vAlign w:val="center"/>
          </w:tcPr>
          <w:p w14:paraId="4510F3C8">
            <w:pPr>
              <w:ind w:firstLine="560"/>
              <w:jc w:val="center"/>
              <w:rPr>
                <w:rFonts w:hint="eastAsia" w:ascii="宋体" w:hAnsi="宋体" w:cs="宋体"/>
                <w:szCs w:val="21"/>
              </w:rPr>
            </w:pPr>
          </w:p>
        </w:tc>
      </w:tr>
      <w:tr w14:paraId="2DE5BA71">
        <w:tblPrEx>
          <w:tblCellMar>
            <w:top w:w="0" w:type="dxa"/>
            <w:left w:w="0" w:type="dxa"/>
            <w:bottom w:w="0" w:type="dxa"/>
            <w:right w:w="0" w:type="dxa"/>
          </w:tblCellMar>
        </w:tblPrEx>
        <w:trPr>
          <w:trHeight w:val="757" w:hRule="atLeast"/>
          <w:jc w:val="center"/>
        </w:trPr>
        <w:tc>
          <w:tcPr>
            <w:tcW w:w="1028" w:type="dxa"/>
            <w:tcBorders>
              <w:top w:val="single" w:color="000000" w:sz="4" w:space="0"/>
              <w:left w:val="single" w:color="000000" w:sz="4" w:space="0"/>
              <w:bottom w:val="single" w:color="000000" w:sz="4" w:space="0"/>
              <w:right w:val="single" w:color="000000" w:sz="4" w:space="0"/>
            </w:tcBorders>
          </w:tcPr>
          <w:p w14:paraId="5D5108AC">
            <w:pPr>
              <w:ind w:firstLine="560"/>
              <w:rPr>
                <w:rFonts w:hint="eastAsia" w:ascii="宋体" w:hAnsi="宋体" w:cs="宋体"/>
                <w:szCs w:val="21"/>
              </w:rPr>
            </w:pPr>
          </w:p>
        </w:tc>
        <w:tc>
          <w:tcPr>
            <w:tcW w:w="851" w:type="dxa"/>
            <w:tcBorders>
              <w:top w:val="single" w:color="000000" w:sz="4" w:space="0"/>
              <w:left w:val="nil"/>
              <w:bottom w:val="single" w:color="000000" w:sz="4" w:space="0"/>
              <w:right w:val="single" w:color="000000" w:sz="4" w:space="0"/>
            </w:tcBorders>
          </w:tcPr>
          <w:p w14:paraId="08C69A76">
            <w:pPr>
              <w:ind w:firstLine="560"/>
              <w:rPr>
                <w:rFonts w:hint="eastAsia" w:ascii="宋体" w:hAnsi="宋体" w:cs="宋体"/>
                <w:szCs w:val="21"/>
              </w:rPr>
            </w:pPr>
          </w:p>
        </w:tc>
        <w:tc>
          <w:tcPr>
            <w:tcW w:w="1275" w:type="dxa"/>
            <w:tcBorders>
              <w:top w:val="single" w:color="000000" w:sz="4" w:space="0"/>
              <w:left w:val="nil"/>
              <w:bottom w:val="single" w:color="000000" w:sz="4" w:space="0"/>
              <w:right w:val="single" w:color="000000" w:sz="4" w:space="0"/>
            </w:tcBorders>
          </w:tcPr>
          <w:p w14:paraId="46204A87">
            <w:pPr>
              <w:ind w:firstLine="560"/>
              <w:rPr>
                <w:rFonts w:hint="eastAsia" w:ascii="宋体" w:hAnsi="宋体" w:cs="宋体"/>
                <w:szCs w:val="21"/>
              </w:rPr>
            </w:pPr>
          </w:p>
        </w:tc>
        <w:tc>
          <w:tcPr>
            <w:tcW w:w="1259" w:type="dxa"/>
            <w:tcBorders>
              <w:top w:val="single" w:color="000000" w:sz="4" w:space="0"/>
              <w:left w:val="nil"/>
              <w:bottom w:val="single" w:color="000000" w:sz="4" w:space="0"/>
              <w:right w:val="single" w:color="000000" w:sz="4" w:space="0"/>
            </w:tcBorders>
          </w:tcPr>
          <w:p w14:paraId="5FD7F695">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7B1B8E4A">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6B2E96C1">
            <w:pPr>
              <w:ind w:firstLine="560"/>
              <w:rPr>
                <w:rFonts w:hint="eastAsia" w:ascii="宋体" w:hAnsi="宋体" w:cs="宋体"/>
                <w:szCs w:val="21"/>
              </w:rPr>
            </w:pPr>
          </w:p>
        </w:tc>
        <w:tc>
          <w:tcPr>
            <w:tcW w:w="1418" w:type="dxa"/>
            <w:tcBorders>
              <w:top w:val="single" w:color="000000" w:sz="4" w:space="0"/>
              <w:left w:val="nil"/>
              <w:bottom w:val="single" w:color="000000" w:sz="4" w:space="0"/>
              <w:right w:val="single" w:color="000000" w:sz="4" w:space="0"/>
            </w:tcBorders>
          </w:tcPr>
          <w:p w14:paraId="755A5D46">
            <w:pPr>
              <w:ind w:firstLine="560"/>
              <w:rPr>
                <w:rFonts w:hint="eastAsia" w:ascii="宋体" w:hAnsi="宋体" w:cs="宋体"/>
                <w:szCs w:val="21"/>
              </w:rPr>
            </w:pPr>
          </w:p>
        </w:tc>
        <w:tc>
          <w:tcPr>
            <w:tcW w:w="725" w:type="dxa"/>
            <w:tcBorders>
              <w:top w:val="single" w:color="000000" w:sz="4" w:space="0"/>
              <w:left w:val="nil"/>
              <w:bottom w:val="single" w:color="000000" w:sz="4" w:space="0"/>
              <w:right w:val="single" w:color="000000" w:sz="4" w:space="0"/>
            </w:tcBorders>
          </w:tcPr>
          <w:p w14:paraId="26B94DAD">
            <w:pPr>
              <w:ind w:firstLine="560"/>
              <w:rPr>
                <w:rFonts w:hint="eastAsia" w:ascii="宋体" w:hAnsi="宋体" w:cs="宋体"/>
                <w:szCs w:val="21"/>
              </w:rPr>
            </w:pPr>
          </w:p>
        </w:tc>
      </w:tr>
      <w:tr w14:paraId="63939B54">
        <w:tblPrEx>
          <w:tblCellMar>
            <w:top w:w="0" w:type="dxa"/>
            <w:left w:w="0" w:type="dxa"/>
            <w:bottom w:w="0" w:type="dxa"/>
            <w:right w:w="0" w:type="dxa"/>
          </w:tblCellMar>
        </w:tblPrEx>
        <w:trPr>
          <w:trHeight w:val="757" w:hRule="atLeast"/>
          <w:jc w:val="center"/>
        </w:trPr>
        <w:tc>
          <w:tcPr>
            <w:tcW w:w="1028" w:type="dxa"/>
            <w:tcBorders>
              <w:top w:val="single" w:color="000000" w:sz="4" w:space="0"/>
              <w:left w:val="single" w:color="000000" w:sz="4" w:space="0"/>
              <w:bottom w:val="single" w:color="000000" w:sz="4" w:space="0"/>
              <w:right w:val="single" w:color="000000" w:sz="4" w:space="0"/>
            </w:tcBorders>
          </w:tcPr>
          <w:p w14:paraId="612E5DA9">
            <w:pPr>
              <w:ind w:firstLine="560"/>
              <w:rPr>
                <w:rFonts w:hint="eastAsia" w:ascii="宋体" w:hAnsi="宋体" w:cs="宋体"/>
                <w:szCs w:val="21"/>
              </w:rPr>
            </w:pPr>
          </w:p>
        </w:tc>
        <w:tc>
          <w:tcPr>
            <w:tcW w:w="851" w:type="dxa"/>
            <w:tcBorders>
              <w:top w:val="single" w:color="000000" w:sz="4" w:space="0"/>
              <w:left w:val="nil"/>
              <w:bottom w:val="single" w:color="000000" w:sz="4" w:space="0"/>
              <w:right w:val="single" w:color="000000" w:sz="4" w:space="0"/>
            </w:tcBorders>
          </w:tcPr>
          <w:p w14:paraId="4ACC09B7">
            <w:pPr>
              <w:ind w:firstLine="560"/>
              <w:rPr>
                <w:rFonts w:hint="eastAsia" w:ascii="宋体" w:hAnsi="宋体" w:cs="宋体"/>
                <w:szCs w:val="21"/>
              </w:rPr>
            </w:pPr>
          </w:p>
        </w:tc>
        <w:tc>
          <w:tcPr>
            <w:tcW w:w="1275" w:type="dxa"/>
            <w:tcBorders>
              <w:top w:val="single" w:color="000000" w:sz="4" w:space="0"/>
              <w:left w:val="nil"/>
              <w:bottom w:val="single" w:color="000000" w:sz="4" w:space="0"/>
              <w:right w:val="single" w:color="000000" w:sz="4" w:space="0"/>
            </w:tcBorders>
          </w:tcPr>
          <w:p w14:paraId="109D8BD9">
            <w:pPr>
              <w:ind w:firstLine="560"/>
              <w:rPr>
                <w:rFonts w:hint="eastAsia" w:ascii="宋体" w:hAnsi="宋体" w:cs="宋体"/>
                <w:szCs w:val="21"/>
              </w:rPr>
            </w:pPr>
          </w:p>
        </w:tc>
        <w:tc>
          <w:tcPr>
            <w:tcW w:w="1259" w:type="dxa"/>
            <w:tcBorders>
              <w:top w:val="single" w:color="000000" w:sz="4" w:space="0"/>
              <w:left w:val="nil"/>
              <w:bottom w:val="single" w:color="000000" w:sz="4" w:space="0"/>
              <w:right w:val="single" w:color="000000" w:sz="4" w:space="0"/>
            </w:tcBorders>
          </w:tcPr>
          <w:p w14:paraId="070AB98F">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417D5F7E">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01C535A0">
            <w:pPr>
              <w:ind w:firstLine="560"/>
              <w:rPr>
                <w:rFonts w:hint="eastAsia" w:ascii="宋体" w:hAnsi="宋体" w:cs="宋体"/>
                <w:szCs w:val="21"/>
              </w:rPr>
            </w:pPr>
          </w:p>
        </w:tc>
        <w:tc>
          <w:tcPr>
            <w:tcW w:w="1418" w:type="dxa"/>
            <w:tcBorders>
              <w:top w:val="single" w:color="000000" w:sz="4" w:space="0"/>
              <w:left w:val="nil"/>
              <w:bottom w:val="single" w:color="000000" w:sz="4" w:space="0"/>
              <w:right w:val="single" w:color="000000" w:sz="4" w:space="0"/>
            </w:tcBorders>
          </w:tcPr>
          <w:p w14:paraId="05A6EE3B">
            <w:pPr>
              <w:ind w:firstLine="560"/>
              <w:rPr>
                <w:rFonts w:hint="eastAsia" w:ascii="宋体" w:hAnsi="宋体" w:cs="宋体"/>
                <w:szCs w:val="21"/>
              </w:rPr>
            </w:pPr>
          </w:p>
        </w:tc>
        <w:tc>
          <w:tcPr>
            <w:tcW w:w="725" w:type="dxa"/>
            <w:tcBorders>
              <w:top w:val="single" w:color="000000" w:sz="4" w:space="0"/>
              <w:left w:val="nil"/>
              <w:bottom w:val="single" w:color="000000" w:sz="4" w:space="0"/>
              <w:right w:val="single" w:color="000000" w:sz="4" w:space="0"/>
            </w:tcBorders>
          </w:tcPr>
          <w:p w14:paraId="700DFC43">
            <w:pPr>
              <w:ind w:firstLine="560"/>
              <w:rPr>
                <w:rFonts w:hint="eastAsia" w:ascii="宋体" w:hAnsi="宋体" w:cs="宋体"/>
                <w:szCs w:val="21"/>
              </w:rPr>
            </w:pPr>
          </w:p>
        </w:tc>
      </w:tr>
      <w:tr w14:paraId="737C1309">
        <w:tblPrEx>
          <w:tblCellMar>
            <w:top w:w="0" w:type="dxa"/>
            <w:left w:w="0" w:type="dxa"/>
            <w:bottom w:w="0" w:type="dxa"/>
            <w:right w:w="0" w:type="dxa"/>
          </w:tblCellMar>
        </w:tblPrEx>
        <w:trPr>
          <w:trHeight w:val="757" w:hRule="atLeast"/>
          <w:jc w:val="center"/>
        </w:trPr>
        <w:tc>
          <w:tcPr>
            <w:tcW w:w="1028" w:type="dxa"/>
            <w:tcBorders>
              <w:top w:val="single" w:color="000000" w:sz="4" w:space="0"/>
              <w:left w:val="single" w:color="000000" w:sz="4" w:space="0"/>
              <w:bottom w:val="single" w:color="000000" w:sz="4" w:space="0"/>
              <w:right w:val="single" w:color="000000" w:sz="4" w:space="0"/>
            </w:tcBorders>
          </w:tcPr>
          <w:p w14:paraId="30BABFF5">
            <w:pPr>
              <w:ind w:firstLine="560"/>
              <w:rPr>
                <w:rFonts w:hint="eastAsia" w:ascii="宋体" w:hAnsi="宋体" w:cs="宋体"/>
                <w:szCs w:val="21"/>
              </w:rPr>
            </w:pPr>
          </w:p>
        </w:tc>
        <w:tc>
          <w:tcPr>
            <w:tcW w:w="851" w:type="dxa"/>
            <w:tcBorders>
              <w:top w:val="single" w:color="000000" w:sz="4" w:space="0"/>
              <w:left w:val="nil"/>
              <w:bottom w:val="single" w:color="000000" w:sz="4" w:space="0"/>
              <w:right w:val="single" w:color="000000" w:sz="4" w:space="0"/>
            </w:tcBorders>
          </w:tcPr>
          <w:p w14:paraId="0762D6B3">
            <w:pPr>
              <w:ind w:firstLine="560"/>
              <w:rPr>
                <w:rFonts w:hint="eastAsia" w:ascii="宋体" w:hAnsi="宋体" w:cs="宋体"/>
                <w:szCs w:val="21"/>
              </w:rPr>
            </w:pPr>
          </w:p>
        </w:tc>
        <w:tc>
          <w:tcPr>
            <w:tcW w:w="1275" w:type="dxa"/>
            <w:tcBorders>
              <w:top w:val="single" w:color="000000" w:sz="4" w:space="0"/>
              <w:left w:val="nil"/>
              <w:bottom w:val="single" w:color="000000" w:sz="4" w:space="0"/>
              <w:right w:val="single" w:color="000000" w:sz="4" w:space="0"/>
            </w:tcBorders>
          </w:tcPr>
          <w:p w14:paraId="75D34972">
            <w:pPr>
              <w:ind w:firstLine="560"/>
              <w:rPr>
                <w:rFonts w:hint="eastAsia" w:ascii="宋体" w:hAnsi="宋体" w:cs="宋体"/>
                <w:szCs w:val="21"/>
              </w:rPr>
            </w:pPr>
          </w:p>
        </w:tc>
        <w:tc>
          <w:tcPr>
            <w:tcW w:w="1259" w:type="dxa"/>
            <w:tcBorders>
              <w:top w:val="single" w:color="000000" w:sz="4" w:space="0"/>
              <w:left w:val="nil"/>
              <w:bottom w:val="single" w:color="000000" w:sz="4" w:space="0"/>
              <w:right w:val="single" w:color="000000" w:sz="4" w:space="0"/>
            </w:tcBorders>
          </w:tcPr>
          <w:p w14:paraId="45B59200">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61AEDFF1">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0CD20781">
            <w:pPr>
              <w:ind w:firstLine="560"/>
              <w:rPr>
                <w:rFonts w:hint="eastAsia" w:ascii="宋体" w:hAnsi="宋体" w:cs="宋体"/>
                <w:szCs w:val="21"/>
              </w:rPr>
            </w:pPr>
          </w:p>
        </w:tc>
        <w:tc>
          <w:tcPr>
            <w:tcW w:w="1418" w:type="dxa"/>
            <w:tcBorders>
              <w:top w:val="single" w:color="000000" w:sz="4" w:space="0"/>
              <w:left w:val="nil"/>
              <w:bottom w:val="single" w:color="000000" w:sz="4" w:space="0"/>
              <w:right w:val="single" w:color="000000" w:sz="4" w:space="0"/>
            </w:tcBorders>
          </w:tcPr>
          <w:p w14:paraId="7076A95E">
            <w:pPr>
              <w:ind w:firstLine="560"/>
              <w:rPr>
                <w:rFonts w:hint="eastAsia" w:ascii="宋体" w:hAnsi="宋体" w:cs="宋体"/>
                <w:szCs w:val="21"/>
              </w:rPr>
            </w:pPr>
          </w:p>
        </w:tc>
        <w:tc>
          <w:tcPr>
            <w:tcW w:w="725" w:type="dxa"/>
            <w:tcBorders>
              <w:top w:val="single" w:color="000000" w:sz="4" w:space="0"/>
              <w:left w:val="nil"/>
              <w:bottom w:val="single" w:color="000000" w:sz="4" w:space="0"/>
              <w:right w:val="single" w:color="000000" w:sz="4" w:space="0"/>
            </w:tcBorders>
          </w:tcPr>
          <w:p w14:paraId="134C5C42">
            <w:pPr>
              <w:ind w:firstLine="560"/>
              <w:rPr>
                <w:rFonts w:hint="eastAsia" w:ascii="宋体" w:hAnsi="宋体" w:cs="宋体"/>
                <w:szCs w:val="21"/>
              </w:rPr>
            </w:pPr>
          </w:p>
        </w:tc>
      </w:tr>
      <w:tr w14:paraId="51CD83CF">
        <w:tblPrEx>
          <w:tblCellMar>
            <w:top w:w="0" w:type="dxa"/>
            <w:left w:w="0" w:type="dxa"/>
            <w:bottom w:w="0" w:type="dxa"/>
            <w:right w:w="0" w:type="dxa"/>
          </w:tblCellMar>
        </w:tblPrEx>
        <w:trPr>
          <w:trHeight w:val="757" w:hRule="atLeast"/>
          <w:jc w:val="center"/>
        </w:trPr>
        <w:tc>
          <w:tcPr>
            <w:tcW w:w="1028" w:type="dxa"/>
            <w:tcBorders>
              <w:top w:val="single" w:color="000000" w:sz="4" w:space="0"/>
              <w:left w:val="single" w:color="000000" w:sz="4" w:space="0"/>
              <w:bottom w:val="single" w:color="000000" w:sz="4" w:space="0"/>
              <w:right w:val="single" w:color="000000" w:sz="4" w:space="0"/>
            </w:tcBorders>
          </w:tcPr>
          <w:p w14:paraId="79F32FE9">
            <w:pPr>
              <w:ind w:firstLine="560"/>
              <w:rPr>
                <w:rFonts w:hint="eastAsia" w:ascii="宋体" w:hAnsi="宋体" w:cs="宋体"/>
                <w:szCs w:val="21"/>
              </w:rPr>
            </w:pPr>
          </w:p>
        </w:tc>
        <w:tc>
          <w:tcPr>
            <w:tcW w:w="851" w:type="dxa"/>
            <w:tcBorders>
              <w:top w:val="single" w:color="000000" w:sz="4" w:space="0"/>
              <w:left w:val="nil"/>
              <w:bottom w:val="single" w:color="000000" w:sz="4" w:space="0"/>
              <w:right w:val="single" w:color="000000" w:sz="4" w:space="0"/>
            </w:tcBorders>
          </w:tcPr>
          <w:p w14:paraId="0181F05D">
            <w:pPr>
              <w:ind w:firstLine="560"/>
              <w:rPr>
                <w:rFonts w:hint="eastAsia" w:ascii="宋体" w:hAnsi="宋体" w:cs="宋体"/>
                <w:szCs w:val="21"/>
              </w:rPr>
            </w:pPr>
          </w:p>
        </w:tc>
        <w:tc>
          <w:tcPr>
            <w:tcW w:w="1275" w:type="dxa"/>
            <w:tcBorders>
              <w:top w:val="single" w:color="000000" w:sz="4" w:space="0"/>
              <w:left w:val="nil"/>
              <w:bottom w:val="single" w:color="000000" w:sz="4" w:space="0"/>
              <w:right w:val="single" w:color="000000" w:sz="4" w:space="0"/>
            </w:tcBorders>
          </w:tcPr>
          <w:p w14:paraId="70EED6DB">
            <w:pPr>
              <w:ind w:firstLine="560"/>
              <w:rPr>
                <w:rFonts w:hint="eastAsia" w:ascii="宋体" w:hAnsi="宋体" w:cs="宋体"/>
                <w:szCs w:val="21"/>
              </w:rPr>
            </w:pPr>
          </w:p>
        </w:tc>
        <w:tc>
          <w:tcPr>
            <w:tcW w:w="1259" w:type="dxa"/>
            <w:tcBorders>
              <w:top w:val="single" w:color="000000" w:sz="4" w:space="0"/>
              <w:left w:val="nil"/>
              <w:bottom w:val="single" w:color="000000" w:sz="4" w:space="0"/>
              <w:right w:val="single" w:color="000000" w:sz="4" w:space="0"/>
            </w:tcBorders>
          </w:tcPr>
          <w:p w14:paraId="15B57CCF">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6E81C9C4">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042669BB">
            <w:pPr>
              <w:ind w:firstLine="560"/>
              <w:rPr>
                <w:rFonts w:hint="eastAsia" w:ascii="宋体" w:hAnsi="宋体" w:cs="宋体"/>
                <w:szCs w:val="21"/>
              </w:rPr>
            </w:pPr>
          </w:p>
        </w:tc>
        <w:tc>
          <w:tcPr>
            <w:tcW w:w="1418" w:type="dxa"/>
            <w:tcBorders>
              <w:top w:val="single" w:color="000000" w:sz="4" w:space="0"/>
              <w:left w:val="nil"/>
              <w:bottom w:val="single" w:color="000000" w:sz="4" w:space="0"/>
              <w:right w:val="single" w:color="000000" w:sz="4" w:space="0"/>
            </w:tcBorders>
          </w:tcPr>
          <w:p w14:paraId="50B2D26C">
            <w:pPr>
              <w:ind w:firstLine="560"/>
              <w:rPr>
                <w:rFonts w:hint="eastAsia" w:ascii="宋体" w:hAnsi="宋体" w:cs="宋体"/>
                <w:szCs w:val="21"/>
              </w:rPr>
            </w:pPr>
          </w:p>
        </w:tc>
        <w:tc>
          <w:tcPr>
            <w:tcW w:w="725" w:type="dxa"/>
            <w:tcBorders>
              <w:top w:val="single" w:color="000000" w:sz="4" w:space="0"/>
              <w:left w:val="nil"/>
              <w:bottom w:val="single" w:color="000000" w:sz="4" w:space="0"/>
              <w:right w:val="single" w:color="000000" w:sz="4" w:space="0"/>
            </w:tcBorders>
          </w:tcPr>
          <w:p w14:paraId="773F4881">
            <w:pPr>
              <w:ind w:firstLine="560"/>
              <w:rPr>
                <w:rFonts w:hint="eastAsia" w:ascii="宋体" w:hAnsi="宋体" w:cs="宋体"/>
                <w:szCs w:val="21"/>
              </w:rPr>
            </w:pPr>
          </w:p>
        </w:tc>
      </w:tr>
      <w:tr w14:paraId="5815F54C">
        <w:tblPrEx>
          <w:tblCellMar>
            <w:top w:w="0" w:type="dxa"/>
            <w:left w:w="0" w:type="dxa"/>
            <w:bottom w:w="0" w:type="dxa"/>
            <w:right w:w="0" w:type="dxa"/>
          </w:tblCellMar>
        </w:tblPrEx>
        <w:trPr>
          <w:trHeight w:val="757" w:hRule="atLeast"/>
          <w:jc w:val="center"/>
        </w:trPr>
        <w:tc>
          <w:tcPr>
            <w:tcW w:w="1028" w:type="dxa"/>
            <w:tcBorders>
              <w:top w:val="single" w:color="000000" w:sz="4" w:space="0"/>
              <w:left w:val="single" w:color="000000" w:sz="4" w:space="0"/>
              <w:bottom w:val="single" w:color="000000" w:sz="4" w:space="0"/>
              <w:right w:val="single" w:color="000000" w:sz="4" w:space="0"/>
            </w:tcBorders>
          </w:tcPr>
          <w:p w14:paraId="54467B48">
            <w:pPr>
              <w:ind w:firstLine="560"/>
              <w:rPr>
                <w:rFonts w:hint="eastAsia" w:ascii="宋体" w:hAnsi="宋体" w:cs="宋体"/>
                <w:szCs w:val="21"/>
              </w:rPr>
            </w:pPr>
          </w:p>
        </w:tc>
        <w:tc>
          <w:tcPr>
            <w:tcW w:w="851" w:type="dxa"/>
            <w:tcBorders>
              <w:top w:val="single" w:color="000000" w:sz="4" w:space="0"/>
              <w:left w:val="nil"/>
              <w:bottom w:val="single" w:color="000000" w:sz="4" w:space="0"/>
              <w:right w:val="single" w:color="000000" w:sz="4" w:space="0"/>
            </w:tcBorders>
          </w:tcPr>
          <w:p w14:paraId="2EF46641">
            <w:pPr>
              <w:ind w:firstLine="560"/>
              <w:rPr>
                <w:rFonts w:hint="eastAsia" w:ascii="宋体" w:hAnsi="宋体" w:cs="宋体"/>
                <w:szCs w:val="21"/>
              </w:rPr>
            </w:pPr>
          </w:p>
        </w:tc>
        <w:tc>
          <w:tcPr>
            <w:tcW w:w="1275" w:type="dxa"/>
            <w:tcBorders>
              <w:top w:val="single" w:color="000000" w:sz="4" w:space="0"/>
              <w:left w:val="nil"/>
              <w:bottom w:val="single" w:color="000000" w:sz="4" w:space="0"/>
              <w:right w:val="single" w:color="000000" w:sz="4" w:space="0"/>
            </w:tcBorders>
          </w:tcPr>
          <w:p w14:paraId="71039112">
            <w:pPr>
              <w:ind w:firstLine="560"/>
              <w:rPr>
                <w:rFonts w:hint="eastAsia" w:ascii="宋体" w:hAnsi="宋体" w:cs="宋体"/>
                <w:szCs w:val="21"/>
              </w:rPr>
            </w:pPr>
          </w:p>
        </w:tc>
        <w:tc>
          <w:tcPr>
            <w:tcW w:w="1259" w:type="dxa"/>
            <w:tcBorders>
              <w:top w:val="single" w:color="000000" w:sz="4" w:space="0"/>
              <w:left w:val="nil"/>
              <w:bottom w:val="single" w:color="000000" w:sz="4" w:space="0"/>
              <w:right w:val="single" w:color="000000" w:sz="4" w:space="0"/>
            </w:tcBorders>
          </w:tcPr>
          <w:p w14:paraId="30E147FE">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4D9396D7">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320E9F75">
            <w:pPr>
              <w:ind w:firstLine="560"/>
              <w:rPr>
                <w:rFonts w:hint="eastAsia" w:ascii="宋体" w:hAnsi="宋体" w:cs="宋体"/>
                <w:szCs w:val="21"/>
              </w:rPr>
            </w:pPr>
          </w:p>
        </w:tc>
        <w:tc>
          <w:tcPr>
            <w:tcW w:w="1418" w:type="dxa"/>
            <w:tcBorders>
              <w:top w:val="single" w:color="000000" w:sz="4" w:space="0"/>
              <w:left w:val="nil"/>
              <w:bottom w:val="single" w:color="000000" w:sz="4" w:space="0"/>
              <w:right w:val="single" w:color="000000" w:sz="4" w:space="0"/>
            </w:tcBorders>
          </w:tcPr>
          <w:p w14:paraId="76080DD0">
            <w:pPr>
              <w:ind w:firstLine="560"/>
              <w:rPr>
                <w:rFonts w:hint="eastAsia" w:ascii="宋体" w:hAnsi="宋体" w:cs="宋体"/>
                <w:szCs w:val="21"/>
              </w:rPr>
            </w:pPr>
          </w:p>
        </w:tc>
        <w:tc>
          <w:tcPr>
            <w:tcW w:w="725" w:type="dxa"/>
            <w:tcBorders>
              <w:top w:val="single" w:color="000000" w:sz="4" w:space="0"/>
              <w:left w:val="nil"/>
              <w:bottom w:val="single" w:color="000000" w:sz="4" w:space="0"/>
              <w:right w:val="single" w:color="000000" w:sz="4" w:space="0"/>
            </w:tcBorders>
          </w:tcPr>
          <w:p w14:paraId="2E06DB40">
            <w:pPr>
              <w:ind w:firstLine="560"/>
              <w:rPr>
                <w:rFonts w:hint="eastAsia" w:ascii="宋体" w:hAnsi="宋体" w:cs="宋体"/>
                <w:szCs w:val="21"/>
              </w:rPr>
            </w:pPr>
          </w:p>
        </w:tc>
      </w:tr>
      <w:tr w14:paraId="46840372">
        <w:tblPrEx>
          <w:tblCellMar>
            <w:top w:w="0" w:type="dxa"/>
            <w:left w:w="0" w:type="dxa"/>
            <w:bottom w:w="0" w:type="dxa"/>
            <w:right w:w="0" w:type="dxa"/>
          </w:tblCellMar>
        </w:tblPrEx>
        <w:trPr>
          <w:trHeight w:val="757" w:hRule="atLeast"/>
          <w:jc w:val="center"/>
        </w:trPr>
        <w:tc>
          <w:tcPr>
            <w:tcW w:w="1028" w:type="dxa"/>
            <w:tcBorders>
              <w:top w:val="single" w:color="000000" w:sz="4" w:space="0"/>
              <w:left w:val="single" w:color="000000" w:sz="4" w:space="0"/>
              <w:bottom w:val="single" w:color="000000" w:sz="4" w:space="0"/>
              <w:right w:val="single" w:color="000000" w:sz="4" w:space="0"/>
            </w:tcBorders>
          </w:tcPr>
          <w:p w14:paraId="5D7056A6">
            <w:pPr>
              <w:ind w:firstLine="560"/>
              <w:rPr>
                <w:rFonts w:hint="eastAsia" w:ascii="宋体" w:hAnsi="宋体" w:cs="宋体"/>
                <w:szCs w:val="21"/>
              </w:rPr>
            </w:pPr>
          </w:p>
        </w:tc>
        <w:tc>
          <w:tcPr>
            <w:tcW w:w="851" w:type="dxa"/>
            <w:tcBorders>
              <w:top w:val="single" w:color="000000" w:sz="4" w:space="0"/>
              <w:left w:val="nil"/>
              <w:bottom w:val="single" w:color="000000" w:sz="4" w:space="0"/>
              <w:right w:val="single" w:color="000000" w:sz="4" w:space="0"/>
            </w:tcBorders>
          </w:tcPr>
          <w:p w14:paraId="39B909AD">
            <w:pPr>
              <w:ind w:firstLine="560"/>
              <w:rPr>
                <w:rFonts w:hint="eastAsia" w:ascii="宋体" w:hAnsi="宋体" w:cs="宋体"/>
                <w:szCs w:val="21"/>
              </w:rPr>
            </w:pPr>
          </w:p>
        </w:tc>
        <w:tc>
          <w:tcPr>
            <w:tcW w:w="1275" w:type="dxa"/>
            <w:tcBorders>
              <w:top w:val="single" w:color="000000" w:sz="4" w:space="0"/>
              <w:left w:val="nil"/>
              <w:bottom w:val="single" w:color="000000" w:sz="4" w:space="0"/>
              <w:right w:val="single" w:color="000000" w:sz="4" w:space="0"/>
            </w:tcBorders>
          </w:tcPr>
          <w:p w14:paraId="0AB516DB">
            <w:pPr>
              <w:ind w:firstLine="560"/>
              <w:rPr>
                <w:rFonts w:hint="eastAsia" w:ascii="宋体" w:hAnsi="宋体" w:cs="宋体"/>
                <w:szCs w:val="21"/>
              </w:rPr>
            </w:pPr>
          </w:p>
        </w:tc>
        <w:tc>
          <w:tcPr>
            <w:tcW w:w="1259" w:type="dxa"/>
            <w:tcBorders>
              <w:top w:val="single" w:color="000000" w:sz="4" w:space="0"/>
              <w:left w:val="nil"/>
              <w:bottom w:val="single" w:color="000000" w:sz="4" w:space="0"/>
              <w:right w:val="single" w:color="000000" w:sz="4" w:space="0"/>
            </w:tcBorders>
          </w:tcPr>
          <w:p w14:paraId="603A7D57">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3EE74BC5">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4A52A440">
            <w:pPr>
              <w:ind w:firstLine="560"/>
              <w:rPr>
                <w:rFonts w:hint="eastAsia" w:ascii="宋体" w:hAnsi="宋体" w:cs="宋体"/>
                <w:szCs w:val="21"/>
              </w:rPr>
            </w:pPr>
          </w:p>
        </w:tc>
        <w:tc>
          <w:tcPr>
            <w:tcW w:w="1418" w:type="dxa"/>
            <w:tcBorders>
              <w:top w:val="single" w:color="000000" w:sz="4" w:space="0"/>
              <w:left w:val="nil"/>
              <w:bottom w:val="single" w:color="000000" w:sz="4" w:space="0"/>
              <w:right w:val="single" w:color="000000" w:sz="4" w:space="0"/>
            </w:tcBorders>
          </w:tcPr>
          <w:p w14:paraId="5F74035D">
            <w:pPr>
              <w:ind w:firstLine="560"/>
              <w:rPr>
                <w:rFonts w:hint="eastAsia" w:ascii="宋体" w:hAnsi="宋体" w:cs="宋体"/>
                <w:szCs w:val="21"/>
              </w:rPr>
            </w:pPr>
          </w:p>
        </w:tc>
        <w:tc>
          <w:tcPr>
            <w:tcW w:w="725" w:type="dxa"/>
            <w:tcBorders>
              <w:top w:val="single" w:color="000000" w:sz="4" w:space="0"/>
              <w:left w:val="nil"/>
              <w:bottom w:val="single" w:color="000000" w:sz="4" w:space="0"/>
              <w:right w:val="single" w:color="000000" w:sz="4" w:space="0"/>
            </w:tcBorders>
          </w:tcPr>
          <w:p w14:paraId="00B1F802">
            <w:pPr>
              <w:ind w:firstLine="560"/>
              <w:rPr>
                <w:rFonts w:hint="eastAsia" w:ascii="宋体" w:hAnsi="宋体" w:cs="宋体"/>
                <w:szCs w:val="21"/>
              </w:rPr>
            </w:pPr>
          </w:p>
        </w:tc>
      </w:tr>
      <w:tr w14:paraId="4E098981">
        <w:tblPrEx>
          <w:tblCellMar>
            <w:top w:w="0" w:type="dxa"/>
            <w:left w:w="0" w:type="dxa"/>
            <w:bottom w:w="0" w:type="dxa"/>
            <w:right w:w="0" w:type="dxa"/>
          </w:tblCellMar>
        </w:tblPrEx>
        <w:trPr>
          <w:trHeight w:val="757" w:hRule="atLeast"/>
          <w:jc w:val="center"/>
        </w:trPr>
        <w:tc>
          <w:tcPr>
            <w:tcW w:w="1028" w:type="dxa"/>
            <w:tcBorders>
              <w:top w:val="single" w:color="000000" w:sz="4" w:space="0"/>
              <w:left w:val="single" w:color="000000" w:sz="4" w:space="0"/>
              <w:bottom w:val="single" w:color="000000" w:sz="4" w:space="0"/>
              <w:right w:val="single" w:color="000000" w:sz="4" w:space="0"/>
            </w:tcBorders>
          </w:tcPr>
          <w:p w14:paraId="51851863">
            <w:pPr>
              <w:ind w:firstLine="560"/>
              <w:rPr>
                <w:rFonts w:hint="eastAsia" w:ascii="宋体" w:hAnsi="宋体" w:cs="宋体"/>
                <w:szCs w:val="21"/>
              </w:rPr>
            </w:pPr>
          </w:p>
        </w:tc>
        <w:tc>
          <w:tcPr>
            <w:tcW w:w="851" w:type="dxa"/>
            <w:tcBorders>
              <w:top w:val="single" w:color="000000" w:sz="4" w:space="0"/>
              <w:left w:val="nil"/>
              <w:bottom w:val="single" w:color="000000" w:sz="4" w:space="0"/>
              <w:right w:val="single" w:color="000000" w:sz="4" w:space="0"/>
            </w:tcBorders>
          </w:tcPr>
          <w:p w14:paraId="7A056973">
            <w:pPr>
              <w:ind w:firstLine="560"/>
              <w:rPr>
                <w:rFonts w:hint="eastAsia" w:ascii="宋体" w:hAnsi="宋体" w:cs="宋体"/>
                <w:szCs w:val="21"/>
              </w:rPr>
            </w:pPr>
          </w:p>
        </w:tc>
        <w:tc>
          <w:tcPr>
            <w:tcW w:w="1275" w:type="dxa"/>
            <w:tcBorders>
              <w:top w:val="single" w:color="000000" w:sz="4" w:space="0"/>
              <w:left w:val="nil"/>
              <w:bottom w:val="single" w:color="000000" w:sz="4" w:space="0"/>
              <w:right w:val="single" w:color="000000" w:sz="4" w:space="0"/>
            </w:tcBorders>
          </w:tcPr>
          <w:p w14:paraId="3CAB58AA">
            <w:pPr>
              <w:ind w:firstLine="560"/>
              <w:rPr>
                <w:rFonts w:hint="eastAsia" w:ascii="宋体" w:hAnsi="宋体" w:cs="宋体"/>
                <w:szCs w:val="21"/>
              </w:rPr>
            </w:pPr>
          </w:p>
        </w:tc>
        <w:tc>
          <w:tcPr>
            <w:tcW w:w="1259" w:type="dxa"/>
            <w:tcBorders>
              <w:top w:val="single" w:color="000000" w:sz="4" w:space="0"/>
              <w:left w:val="nil"/>
              <w:bottom w:val="single" w:color="000000" w:sz="4" w:space="0"/>
              <w:right w:val="single" w:color="000000" w:sz="4" w:space="0"/>
            </w:tcBorders>
          </w:tcPr>
          <w:p w14:paraId="14753D37">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70BA1715">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2E1471FF">
            <w:pPr>
              <w:ind w:firstLine="560"/>
              <w:rPr>
                <w:rFonts w:hint="eastAsia" w:ascii="宋体" w:hAnsi="宋体" w:cs="宋体"/>
                <w:szCs w:val="21"/>
              </w:rPr>
            </w:pPr>
          </w:p>
        </w:tc>
        <w:tc>
          <w:tcPr>
            <w:tcW w:w="1418" w:type="dxa"/>
            <w:tcBorders>
              <w:top w:val="single" w:color="000000" w:sz="4" w:space="0"/>
              <w:left w:val="nil"/>
              <w:bottom w:val="single" w:color="000000" w:sz="4" w:space="0"/>
              <w:right w:val="single" w:color="000000" w:sz="4" w:space="0"/>
            </w:tcBorders>
          </w:tcPr>
          <w:p w14:paraId="616616BB">
            <w:pPr>
              <w:ind w:firstLine="560"/>
              <w:rPr>
                <w:rFonts w:hint="eastAsia" w:ascii="宋体" w:hAnsi="宋体" w:cs="宋体"/>
                <w:szCs w:val="21"/>
              </w:rPr>
            </w:pPr>
          </w:p>
        </w:tc>
        <w:tc>
          <w:tcPr>
            <w:tcW w:w="725" w:type="dxa"/>
            <w:tcBorders>
              <w:top w:val="single" w:color="000000" w:sz="4" w:space="0"/>
              <w:left w:val="nil"/>
              <w:bottom w:val="single" w:color="000000" w:sz="4" w:space="0"/>
              <w:right w:val="single" w:color="000000" w:sz="4" w:space="0"/>
            </w:tcBorders>
          </w:tcPr>
          <w:p w14:paraId="2482EEA2">
            <w:pPr>
              <w:ind w:firstLine="560"/>
              <w:rPr>
                <w:rFonts w:hint="eastAsia" w:ascii="宋体" w:hAnsi="宋体" w:cs="宋体"/>
                <w:szCs w:val="21"/>
              </w:rPr>
            </w:pPr>
          </w:p>
        </w:tc>
      </w:tr>
      <w:tr w14:paraId="3A846D6E">
        <w:tblPrEx>
          <w:tblCellMar>
            <w:top w:w="0" w:type="dxa"/>
            <w:left w:w="0" w:type="dxa"/>
            <w:bottom w:w="0" w:type="dxa"/>
            <w:right w:w="0" w:type="dxa"/>
          </w:tblCellMar>
        </w:tblPrEx>
        <w:trPr>
          <w:trHeight w:val="757" w:hRule="atLeast"/>
          <w:jc w:val="center"/>
        </w:trPr>
        <w:tc>
          <w:tcPr>
            <w:tcW w:w="1028" w:type="dxa"/>
            <w:tcBorders>
              <w:top w:val="single" w:color="000000" w:sz="4" w:space="0"/>
              <w:left w:val="single" w:color="000000" w:sz="4" w:space="0"/>
              <w:bottom w:val="single" w:color="000000" w:sz="4" w:space="0"/>
              <w:right w:val="single" w:color="000000" w:sz="4" w:space="0"/>
            </w:tcBorders>
          </w:tcPr>
          <w:p w14:paraId="5EECECBB">
            <w:pPr>
              <w:ind w:firstLine="560"/>
              <w:rPr>
                <w:rFonts w:hint="eastAsia" w:ascii="宋体" w:hAnsi="宋体" w:cs="宋体"/>
                <w:szCs w:val="21"/>
              </w:rPr>
            </w:pPr>
          </w:p>
        </w:tc>
        <w:tc>
          <w:tcPr>
            <w:tcW w:w="851" w:type="dxa"/>
            <w:tcBorders>
              <w:top w:val="single" w:color="000000" w:sz="4" w:space="0"/>
              <w:left w:val="nil"/>
              <w:bottom w:val="single" w:color="000000" w:sz="4" w:space="0"/>
              <w:right w:val="single" w:color="000000" w:sz="4" w:space="0"/>
            </w:tcBorders>
          </w:tcPr>
          <w:p w14:paraId="4242BE17">
            <w:pPr>
              <w:ind w:firstLine="560"/>
              <w:rPr>
                <w:rFonts w:hint="eastAsia" w:ascii="宋体" w:hAnsi="宋体" w:cs="宋体"/>
                <w:szCs w:val="21"/>
              </w:rPr>
            </w:pPr>
          </w:p>
        </w:tc>
        <w:tc>
          <w:tcPr>
            <w:tcW w:w="1275" w:type="dxa"/>
            <w:tcBorders>
              <w:top w:val="single" w:color="000000" w:sz="4" w:space="0"/>
              <w:left w:val="nil"/>
              <w:bottom w:val="single" w:color="000000" w:sz="4" w:space="0"/>
              <w:right w:val="single" w:color="000000" w:sz="4" w:space="0"/>
            </w:tcBorders>
          </w:tcPr>
          <w:p w14:paraId="15835160">
            <w:pPr>
              <w:ind w:firstLine="560"/>
              <w:rPr>
                <w:rFonts w:hint="eastAsia" w:ascii="宋体" w:hAnsi="宋体" w:cs="宋体"/>
                <w:szCs w:val="21"/>
              </w:rPr>
            </w:pPr>
          </w:p>
        </w:tc>
        <w:tc>
          <w:tcPr>
            <w:tcW w:w="1259" w:type="dxa"/>
            <w:tcBorders>
              <w:top w:val="single" w:color="000000" w:sz="4" w:space="0"/>
              <w:left w:val="nil"/>
              <w:bottom w:val="single" w:color="000000" w:sz="4" w:space="0"/>
              <w:right w:val="single" w:color="000000" w:sz="4" w:space="0"/>
            </w:tcBorders>
          </w:tcPr>
          <w:p w14:paraId="69D57B42">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3DE67356">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4CE37459">
            <w:pPr>
              <w:ind w:firstLine="560"/>
              <w:rPr>
                <w:rFonts w:hint="eastAsia" w:ascii="宋体" w:hAnsi="宋体" w:cs="宋体"/>
                <w:szCs w:val="21"/>
              </w:rPr>
            </w:pPr>
          </w:p>
        </w:tc>
        <w:tc>
          <w:tcPr>
            <w:tcW w:w="1418" w:type="dxa"/>
            <w:tcBorders>
              <w:top w:val="single" w:color="000000" w:sz="4" w:space="0"/>
              <w:left w:val="nil"/>
              <w:bottom w:val="single" w:color="000000" w:sz="4" w:space="0"/>
              <w:right w:val="single" w:color="000000" w:sz="4" w:space="0"/>
            </w:tcBorders>
          </w:tcPr>
          <w:p w14:paraId="4CF34675">
            <w:pPr>
              <w:ind w:firstLine="560"/>
              <w:rPr>
                <w:rFonts w:hint="eastAsia" w:ascii="宋体" w:hAnsi="宋体" w:cs="宋体"/>
                <w:szCs w:val="21"/>
              </w:rPr>
            </w:pPr>
          </w:p>
        </w:tc>
        <w:tc>
          <w:tcPr>
            <w:tcW w:w="725" w:type="dxa"/>
            <w:tcBorders>
              <w:top w:val="single" w:color="000000" w:sz="4" w:space="0"/>
              <w:left w:val="nil"/>
              <w:bottom w:val="single" w:color="000000" w:sz="4" w:space="0"/>
              <w:right w:val="single" w:color="000000" w:sz="4" w:space="0"/>
            </w:tcBorders>
          </w:tcPr>
          <w:p w14:paraId="2BE2E553">
            <w:pPr>
              <w:ind w:firstLine="560"/>
              <w:rPr>
                <w:rFonts w:hint="eastAsia" w:ascii="宋体" w:hAnsi="宋体" w:cs="宋体"/>
                <w:szCs w:val="21"/>
              </w:rPr>
            </w:pPr>
          </w:p>
        </w:tc>
      </w:tr>
      <w:tr w14:paraId="32194F64">
        <w:tblPrEx>
          <w:tblCellMar>
            <w:top w:w="0" w:type="dxa"/>
            <w:left w:w="0" w:type="dxa"/>
            <w:bottom w:w="0" w:type="dxa"/>
            <w:right w:w="0" w:type="dxa"/>
          </w:tblCellMar>
        </w:tblPrEx>
        <w:trPr>
          <w:trHeight w:val="757" w:hRule="atLeast"/>
          <w:jc w:val="center"/>
        </w:trPr>
        <w:tc>
          <w:tcPr>
            <w:tcW w:w="1028" w:type="dxa"/>
            <w:tcBorders>
              <w:top w:val="single" w:color="000000" w:sz="4" w:space="0"/>
              <w:left w:val="single" w:color="000000" w:sz="4" w:space="0"/>
              <w:bottom w:val="single" w:color="000000" w:sz="4" w:space="0"/>
              <w:right w:val="single" w:color="000000" w:sz="4" w:space="0"/>
            </w:tcBorders>
          </w:tcPr>
          <w:p w14:paraId="0566EB5B">
            <w:pPr>
              <w:ind w:firstLine="560"/>
              <w:rPr>
                <w:rFonts w:hint="eastAsia" w:ascii="宋体" w:hAnsi="宋体" w:cs="宋体"/>
                <w:szCs w:val="21"/>
              </w:rPr>
            </w:pPr>
          </w:p>
        </w:tc>
        <w:tc>
          <w:tcPr>
            <w:tcW w:w="851" w:type="dxa"/>
            <w:tcBorders>
              <w:top w:val="single" w:color="000000" w:sz="4" w:space="0"/>
              <w:left w:val="nil"/>
              <w:bottom w:val="single" w:color="000000" w:sz="4" w:space="0"/>
              <w:right w:val="single" w:color="000000" w:sz="4" w:space="0"/>
            </w:tcBorders>
          </w:tcPr>
          <w:p w14:paraId="585FC618">
            <w:pPr>
              <w:ind w:firstLine="560"/>
              <w:rPr>
                <w:rFonts w:hint="eastAsia" w:ascii="宋体" w:hAnsi="宋体" w:cs="宋体"/>
                <w:szCs w:val="21"/>
              </w:rPr>
            </w:pPr>
          </w:p>
        </w:tc>
        <w:tc>
          <w:tcPr>
            <w:tcW w:w="1275" w:type="dxa"/>
            <w:tcBorders>
              <w:top w:val="single" w:color="000000" w:sz="4" w:space="0"/>
              <w:left w:val="nil"/>
              <w:bottom w:val="single" w:color="000000" w:sz="4" w:space="0"/>
              <w:right w:val="single" w:color="000000" w:sz="4" w:space="0"/>
            </w:tcBorders>
          </w:tcPr>
          <w:p w14:paraId="6D3F5DDC">
            <w:pPr>
              <w:ind w:firstLine="560"/>
              <w:rPr>
                <w:rFonts w:hint="eastAsia" w:ascii="宋体" w:hAnsi="宋体" w:cs="宋体"/>
                <w:szCs w:val="21"/>
              </w:rPr>
            </w:pPr>
          </w:p>
        </w:tc>
        <w:tc>
          <w:tcPr>
            <w:tcW w:w="1259" w:type="dxa"/>
            <w:tcBorders>
              <w:top w:val="single" w:color="000000" w:sz="4" w:space="0"/>
              <w:left w:val="nil"/>
              <w:bottom w:val="single" w:color="000000" w:sz="4" w:space="0"/>
              <w:right w:val="single" w:color="000000" w:sz="4" w:space="0"/>
            </w:tcBorders>
          </w:tcPr>
          <w:p w14:paraId="3300A447">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3AAB0C3D">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4F014ED6">
            <w:pPr>
              <w:ind w:firstLine="560"/>
              <w:rPr>
                <w:rFonts w:hint="eastAsia" w:ascii="宋体" w:hAnsi="宋体" w:cs="宋体"/>
                <w:szCs w:val="21"/>
              </w:rPr>
            </w:pPr>
          </w:p>
        </w:tc>
        <w:tc>
          <w:tcPr>
            <w:tcW w:w="1418" w:type="dxa"/>
            <w:tcBorders>
              <w:top w:val="single" w:color="000000" w:sz="4" w:space="0"/>
              <w:left w:val="nil"/>
              <w:bottom w:val="single" w:color="000000" w:sz="4" w:space="0"/>
              <w:right w:val="single" w:color="000000" w:sz="4" w:space="0"/>
            </w:tcBorders>
          </w:tcPr>
          <w:p w14:paraId="003A36F2">
            <w:pPr>
              <w:ind w:firstLine="560"/>
              <w:rPr>
                <w:rFonts w:hint="eastAsia" w:ascii="宋体" w:hAnsi="宋体" w:cs="宋体"/>
                <w:szCs w:val="21"/>
              </w:rPr>
            </w:pPr>
          </w:p>
        </w:tc>
        <w:tc>
          <w:tcPr>
            <w:tcW w:w="725" w:type="dxa"/>
            <w:tcBorders>
              <w:top w:val="single" w:color="000000" w:sz="4" w:space="0"/>
              <w:left w:val="nil"/>
              <w:bottom w:val="single" w:color="000000" w:sz="4" w:space="0"/>
              <w:right w:val="single" w:color="000000" w:sz="4" w:space="0"/>
            </w:tcBorders>
          </w:tcPr>
          <w:p w14:paraId="545A952A">
            <w:pPr>
              <w:ind w:firstLine="560"/>
              <w:rPr>
                <w:rFonts w:hint="eastAsia" w:ascii="宋体" w:hAnsi="宋体" w:cs="宋体"/>
                <w:szCs w:val="21"/>
              </w:rPr>
            </w:pPr>
          </w:p>
        </w:tc>
      </w:tr>
      <w:tr w14:paraId="710ACB17">
        <w:tblPrEx>
          <w:tblCellMar>
            <w:top w:w="0" w:type="dxa"/>
            <w:left w:w="0" w:type="dxa"/>
            <w:bottom w:w="0" w:type="dxa"/>
            <w:right w:w="0" w:type="dxa"/>
          </w:tblCellMar>
        </w:tblPrEx>
        <w:trPr>
          <w:trHeight w:val="757" w:hRule="atLeast"/>
          <w:jc w:val="center"/>
        </w:trPr>
        <w:tc>
          <w:tcPr>
            <w:tcW w:w="1028" w:type="dxa"/>
            <w:tcBorders>
              <w:top w:val="single" w:color="000000" w:sz="4" w:space="0"/>
              <w:left w:val="single" w:color="000000" w:sz="4" w:space="0"/>
              <w:bottom w:val="single" w:color="000000" w:sz="4" w:space="0"/>
              <w:right w:val="single" w:color="000000" w:sz="4" w:space="0"/>
            </w:tcBorders>
          </w:tcPr>
          <w:p w14:paraId="10077D1B">
            <w:pPr>
              <w:ind w:firstLine="560"/>
              <w:rPr>
                <w:rFonts w:hint="eastAsia" w:ascii="宋体" w:hAnsi="宋体" w:cs="宋体"/>
                <w:szCs w:val="21"/>
              </w:rPr>
            </w:pPr>
          </w:p>
        </w:tc>
        <w:tc>
          <w:tcPr>
            <w:tcW w:w="851" w:type="dxa"/>
            <w:tcBorders>
              <w:top w:val="single" w:color="000000" w:sz="4" w:space="0"/>
              <w:left w:val="nil"/>
              <w:bottom w:val="single" w:color="000000" w:sz="4" w:space="0"/>
              <w:right w:val="single" w:color="000000" w:sz="4" w:space="0"/>
            </w:tcBorders>
          </w:tcPr>
          <w:p w14:paraId="0A573D1E">
            <w:pPr>
              <w:ind w:firstLine="560"/>
              <w:rPr>
                <w:rFonts w:hint="eastAsia" w:ascii="宋体" w:hAnsi="宋体" w:cs="宋体"/>
                <w:szCs w:val="21"/>
              </w:rPr>
            </w:pPr>
          </w:p>
        </w:tc>
        <w:tc>
          <w:tcPr>
            <w:tcW w:w="1275" w:type="dxa"/>
            <w:tcBorders>
              <w:top w:val="single" w:color="000000" w:sz="4" w:space="0"/>
              <w:left w:val="nil"/>
              <w:bottom w:val="single" w:color="000000" w:sz="4" w:space="0"/>
              <w:right w:val="single" w:color="000000" w:sz="4" w:space="0"/>
            </w:tcBorders>
          </w:tcPr>
          <w:p w14:paraId="4FD0663D">
            <w:pPr>
              <w:ind w:firstLine="560"/>
              <w:rPr>
                <w:rFonts w:hint="eastAsia" w:ascii="宋体" w:hAnsi="宋体" w:cs="宋体"/>
                <w:szCs w:val="21"/>
              </w:rPr>
            </w:pPr>
          </w:p>
        </w:tc>
        <w:tc>
          <w:tcPr>
            <w:tcW w:w="1259" w:type="dxa"/>
            <w:tcBorders>
              <w:top w:val="single" w:color="000000" w:sz="4" w:space="0"/>
              <w:left w:val="nil"/>
              <w:bottom w:val="single" w:color="000000" w:sz="4" w:space="0"/>
              <w:right w:val="single" w:color="000000" w:sz="4" w:space="0"/>
            </w:tcBorders>
          </w:tcPr>
          <w:p w14:paraId="08EF10CC">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56642565">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5AFB71E0">
            <w:pPr>
              <w:ind w:firstLine="560"/>
              <w:rPr>
                <w:rFonts w:hint="eastAsia" w:ascii="宋体" w:hAnsi="宋体" w:cs="宋体"/>
                <w:szCs w:val="21"/>
              </w:rPr>
            </w:pPr>
          </w:p>
        </w:tc>
        <w:tc>
          <w:tcPr>
            <w:tcW w:w="1418" w:type="dxa"/>
            <w:tcBorders>
              <w:top w:val="single" w:color="000000" w:sz="4" w:space="0"/>
              <w:left w:val="nil"/>
              <w:bottom w:val="single" w:color="000000" w:sz="4" w:space="0"/>
              <w:right w:val="single" w:color="000000" w:sz="4" w:space="0"/>
            </w:tcBorders>
          </w:tcPr>
          <w:p w14:paraId="7B4C8493">
            <w:pPr>
              <w:ind w:firstLine="560"/>
              <w:rPr>
                <w:rFonts w:hint="eastAsia" w:ascii="宋体" w:hAnsi="宋体" w:cs="宋体"/>
                <w:szCs w:val="21"/>
              </w:rPr>
            </w:pPr>
          </w:p>
        </w:tc>
        <w:tc>
          <w:tcPr>
            <w:tcW w:w="725" w:type="dxa"/>
            <w:tcBorders>
              <w:top w:val="single" w:color="000000" w:sz="4" w:space="0"/>
              <w:left w:val="nil"/>
              <w:bottom w:val="single" w:color="000000" w:sz="4" w:space="0"/>
              <w:right w:val="single" w:color="000000" w:sz="4" w:space="0"/>
            </w:tcBorders>
          </w:tcPr>
          <w:p w14:paraId="4186F250">
            <w:pPr>
              <w:ind w:firstLine="560"/>
              <w:rPr>
                <w:rFonts w:hint="eastAsia" w:ascii="宋体" w:hAnsi="宋体" w:cs="宋体"/>
                <w:szCs w:val="21"/>
              </w:rPr>
            </w:pPr>
          </w:p>
        </w:tc>
      </w:tr>
      <w:tr w14:paraId="4BF8A7F8">
        <w:tblPrEx>
          <w:tblCellMar>
            <w:top w:w="0" w:type="dxa"/>
            <w:left w:w="0" w:type="dxa"/>
            <w:bottom w:w="0" w:type="dxa"/>
            <w:right w:w="0" w:type="dxa"/>
          </w:tblCellMar>
        </w:tblPrEx>
        <w:trPr>
          <w:trHeight w:val="757" w:hRule="atLeast"/>
          <w:jc w:val="center"/>
        </w:trPr>
        <w:tc>
          <w:tcPr>
            <w:tcW w:w="1028" w:type="dxa"/>
            <w:tcBorders>
              <w:top w:val="single" w:color="000000" w:sz="4" w:space="0"/>
              <w:left w:val="single" w:color="000000" w:sz="4" w:space="0"/>
              <w:bottom w:val="single" w:color="000000" w:sz="4" w:space="0"/>
              <w:right w:val="single" w:color="000000" w:sz="4" w:space="0"/>
            </w:tcBorders>
          </w:tcPr>
          <w:p w14:paraId="461E1E00">
            <w:pPr>
              <w:ind w:firstLine="560"/>
              <w:rPr>
                <w:rFonts w:hint="eastAsia" w:ascii="宋体" w:hAnsi="宋体" w:cs="宋体"/>
                <w:szCs w:val="21"/>
              </w:rPr>
            </w:pPr>
          </w:p>
        </w:tc>
        <w:tc>
          <w:tcPr>
            <w:tcW w:w="851" w:type="dxa"/>
            <w:tcBorders>
              <w:top w:val="single" w:color="000000" w:sz="4" w:space="0"/>
              <w:left w:val="nil"/>
              <w:bottom w:val="single" w:color="000000" w:sz="4" w:space="0"/>
              <w:right w:val="single" w:color="000000" w:sz="4" w:space="0"/>
            </w:tcBorders>
          </w:tcPr>
          <w:p w14:paraId="0C71CE87">
            <w:pPr>
              <w:ind w:firstLine="560"/>
              <w:rPr>
                <w:rFonts w:hint="eastAsia" w:ascii="宋体" w:hAnsi="宋体" w:cs="宋体"/>
                <w:szCs w:val="21"/>
              </w:rPr>
            </w:pPr>
          </w:p>
        </w:tc>
        <w:tc>
          <w:tcPr>
            <w:tcW w:w="1275" w:type="dxa"/>
            <w:tcBorders>
              <w:top w:val="single" w:color="000000" w:sz="4" w:space="0"/>
              <w:left w:val="nil"/>
              <w:bottom w:val="single" w:color="000000" w:sz="4" w:space="0"/>
              <w:right w:val="single" w:color="000000" w:sz="4" w:space="0"/>
            </w:tcBorders>
          </w:tcPr>
          <w:p w14:paraId="050CD36F">
            <w:pPr>
              <w:ind w:firstLine="560"/>
              <w:rPr>
                <w:rFonts w:hint="eastAsia" w:ascii="宋体" w:hAnsi="宋体" w:cs="宋体"/>
                <w:szCs w:val="21"/>
              </w:rPr>
            </w:pPr>
          </w:p>
        </w:tc>
        <w:tc>
          <w:tcPr>
            <w:tcW w:w="1259" w:type="dxa"/>
            <w:tcBorders>
              <w:top w:val="single" w:color="000000" w:sz="4" w:space="0"/>
              <w:left w:val="nil"/>
              <w:bottom w:val="single" w:color="000000" w:sz="4" w:space="0"/>
              <w:right w:val="single" w:color="000000" w:sz="4" w:space="0"/>
            </w:tcBorders>
          </w:tcPr>
          <w:p w14:paraId="5817FA40">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2AE85A8B">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2EE6528D">
            <w:pPr>
              <w:ind w:firstLine="560"/>
              <w:rPr>
                <w:rFonts w:hint="eastAsia" w:ascii="宋体" w:hAnsi="宋体" w:cs="宋体"/>
                <w:szCs w:val="21"/>
              </w:rPr>
            </w:pPr>
          </w:p>
        </w:tc>
        <w:tc>
          <w:tcPr>
            <w:tcW w:w="1418" w:type="dxa"/>
            <w:tcBorders>
              <w:top w:val="single" w:color="000000" w:sz="4" w:space="0"/>
              <w:left w:val="nil"/>
              <w:bottom w:val="single" w:color="000000" w:sz="4" w:space="0"/>
              <w:right w:val="single" w:color="000000" w:sz="4" w:space="0"/>
            </w:tcBorders>
          </w:tcPr>
          <w:p w14:paraId="54F9ACB6">
            <w:pPr>
              <w:ind w:firstLine="560"/>
              <w:rPr>
                <w:rFonts w:hint="eastAsia" w:ascii="宋体" w:hAnsi="宋体" w:cs="宋体"/>
                <w:szCs w:val="21"/>
              </w:rPr>
            </w:pPr>
          </w:p>
        </w:tc>
        <w:tc>
          <w:tcPr>
            <w:tcW w:w="725" w:type="dxa"/>
            <w:tcBorders>
              <w:top w:val="single" w:color="000000" w:sz="4" w:space="0"/>
              <w:left w:val="nil"/>
              <w:bottom w:val="single" w:color="000000" w:sz="4" w:space="0"/>
              <w:right w:val="single" w:color="000000" w:sz="4" w:space="0"/>
            </w:tcBorders>
          </w:tcPr>
          <w:p w14:paraId="09639285">
            <w:pPr>
              <w:ind w:firstLine="560"/>
              <w:rPr>
                <w:rFonts w:hint="eastAsia" w:ascii="宋体" w:hAnsi="宋体" w:cs="宋体"/>
                <w:szCs w:val="21"/>
              </w:rPr>
            </w:pPr>
          </w:p>
        </w:tc>
      </w:tr>
      <w:tr w14:paraId="34BA028D">
        <w:tblPrEx>
          <w:tblCellMar>
            <w:top w:w="0" w:type="dxa"/>
            <w:left w:w="0" w:type="dxa"/>
            <w:bottom w:w="0" w:type="dxa"/>
            <w:right w:w="0" w:type="dxa"/>
          </w:tblCellMar>
        </w:tblPrEx>
        <w:trPr>
          <w:trHeight w:val="757" w:hRule="atLeast"/>
          <w:jc w:val="center"/>
        </w:trPr>
        <w:tc>
          <w:tcPr>
            <w:tcW w:w="1028" w:type="dxa"/>
            <w:tcBorders>
              <w:top w:val="single" w:color="000000" w:sz="4" w:space="0"/>
              <w:left w:val="single" w:color="000000" w:sz="4" w:space="0"/>
              <w:bottom w:val="single" w:color="000000" w:sz="4" w:space="0"/>
              <w:right w:val="single" w:color="000000" w:sz="4" w:space="0"/>
            </w:tcBorders>
          </w:tcPr>
          <w:p w14:paraId="1D50C304">
            <w:pPr>
              <w:ind w:firstLine="560"/>
              <w:rPr>
                <w:rFonts w:hint="eastAsia" w:ascii="宋体" w:hAnsi="宋体" w:cs="宋体"/>
                <w:szCs w:val="21"/>
              </w:rPr>
            </w:pPr>
          </w:p>
        </w:tc>
        <w:tc>
          <w:tcPr>
            <w:tcW w:w="851" w:type="dxa"/>
            <w:tcBorders>
              <w:top w:val="single" w:color="000000" w:sz="4" w:space="0"/>
              <w:left w:val="nil"/>
              <w:bottom w:val="single" w:color="000000" w:sz="4" w:space="0"/>
              <w:right w:val="single" w:color="000000" w:sz="4" w:space="0"/>
            </w:tcBorders>
          </w:tcPr>
          <w:p w14:paraId="3E5635D6">
            <w:pPr>
              <w:ind w:firstLine="560"/>
              <w:rPr>
                <w:rFonts w:hint="eastAsia" w:ascii="宋体" w:hAnsi="宋体" w:cs="宋体"/>
                <w:szCs w:val="21"/>
              </w:rPr>
            </w:pPr>
          </w:p>
        </w:tc>
        <w:tc>
          <w:tcPr>
            <w:tcW w:w="1275" w:type="dxa"/>
            <w:tcBorders>
              <w:top w:val="single" w:color="000000" w:sz="4" w:space="0"/>
              <w:left w:val="nil"/>
              <w:bottom w:val="single" w:color="000000" w:sz="4" w:space="0"/>
              <w:right w:val="single" w:color="000000" w:sz="4" w:space="0"/>
            </w:tcBorders>
          </w:tcPr>
          <w:p w14:paraId="0C5C343A">
            <w:pPr>
              <w:ind w:firstLine="560"/>
              <w:rPr>
                <w:rFonts w:hint="eastAsia" w:ascii="宋体" w:hAnsi="宋体" w:cs="宋体"/>
                <w:szCs w:val="21"/>
              </w:rPr>
            </w:pPr>
          </w:p>
        </w:tc>
        <w:tc>
          <w:tcPr>
            <w:tcW w:w="1259" w:type="dxa"/>
            <w:tcBorders>
              <w:top w:val="single" w:color="000000" w:sz="4" w:space="0"/>
              <w:left w:val="nil"/>
              <w:bottom w:val="single" w:color="000000" w:sz="4" w:space="0"/>
              <w:right w:val="single" w:color="000000" w:sz="4" w:space="0"/>
            </w:tcBorders>
          </w:tcPr>
          <w:p w14:paraId="484C549C">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3356BFB6">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22057732">
            <w:pPr>
              <w:ind w:firstLine="560"/>
              <w:rPr>
                <w:rFonts w:hint="eastAsia" w:ascii="宋体" w:hAnsi="宋体" w:cs="宋体"/>
                <w:szCs w:val="21"/>
              </w:rPr>
            </w:pPr>
          </w:p>
        </w:tc>
        <w:tc>
          <w:tcPr>
            <w:tcW w:w="1418" w:type="dxa"/>
            <w:tcBorders>
              <w:top w:val="single" w:color="000000" w:sz="4" w:space="0"/>
              <w:left w:val="nil"/>
              <w:bottom w:val="single" w:color="000000" w:sz="4" w:space="0"/>
              <w:right w:val="single" w:color="000000" w:sz="4" w:space="0"/>
            </w:tcBorders>
          </w:tcPr>
          <w:p w14:paraId="46BA76FB">
            <w:pPr>
              <w:ind w:firstLine="560"/>
              <w:rPr>
                <w:rFonts w:hint="eastAsia" w:ascii="宋体" w:hAnsi="宋体" w:cs="宋体"/>
                <w:szCs w:val="21"/>
              </w:rPr>
            </w:pPr>
          </w:p>
        </w:tc>
        <w:tc>
          <w:tcPr>
            <w:tcW w:w="725" w:type="dxa"/>
            <w:tcBorders>
              <w:top w:val="single" w:color="000000" w:sz="4" w:space="0"/>
              <w:left w:val="nil"/>
              <w:bottom w:val="single" w:color="000000" w:sz="4" w:space="0"/>
              <w:right w:val="single" w:color="000000" w:sz="4" w:space="0"/>
            </w:tcBorders>
          </w:tcPr>
          <w:p w14:paraId="7A734F66">
            <w:pPr>
              <w:ind w:firstLine="560"/>
              <w:rPr>
                <w:rFonts w:hint="eastAsia" w:ascii="宋体" w:hAnsi="宋体" w:cs="宋体"/>
                <w:szCs w:val="21"/>
              </w:rPr>
            </w:pPr>
          </w:p>
        </w:tc>
      </w:tr>
      <w:tr w14:paraId="7187AEA2">
        <w:tblPrEx>
          <w:tblCellMar>
            <w:top w:w="0" w:type="dxa"/>
            <w:left w:w="0" w:type="dxa"/>
            <w:bottom w:w="0" w:type="dxa"/>
            <w:right w:w="0" w:type="dxa"/>
          </w:tblCellMar>
        </w:tblPrEx>
        <w:trPr>
          <w:trHeight w:val="757" w:hRule="atLeast"/>
          <w:jc w:val="center"/>
        </w:trPr>
        <w:tc>
          <w:tcPr>
            <w:tcW w:w="1028" w:type="dxa"/>
            <w:tcBorders>
              <w:top w:val="single" w:color="000000" w:sz="4" w:space="0"/>
              <w:left w:val="single" w:color="000000" w:sz="4" w:space="0"/>
              <w:bottom w:val="single" w:color="000000" w:sz="4" w:space="0"/>
              <w:right w:val="single" w:color="000000" w:sz="4" w:space="0"/>
            </w:tcBorders>
          </w:tcPr>
          <w:p w14:paraId="5F00B6DC">
            <w:pPr>
              <w:ind w:firstLine="560"/>
              <w:rPr>
                <w:rFonts w:hint="eastAsia" w:ascii="宋体" w:hAnsi="宋体" w:cs="宋体"/>
                <w:szCs w:val="21"/>
              </w:rPr>
            </w:pPr>
          </w:p>
        </w:tc>
        <w:tc>
          <w:tcPr>
            <w:tcW w:w="851" w:type="dxa"/>
            <w:tcBorders>
              <w:top w:val="single" w:color="000000" w:sz="4" w:space="0"/>
              <w:left w:val="nil"/>
              <w:bottom w:val="single" w:color="000000" w:sz="4" w:space="0"/>
              <w:right w:val="single" w:color="000000" w:sz="4" w:space="0"/>
            </w:tcBorders>
          </w:tcPr>
          <w:p w14:paraId="3973F562">
            <w:pPr>
              <w:ind w:firstLine="560"/>
              <w:rPr>
                <w:rFonts w:hint="eastAsia" w:ascii="宋体" w:hAnsi="宋体" w:cs="宋体"/>
                <w:szCs w:val="21"/>
              </w:rPr>
            </w:pPr>
          </w:p>
        </w:tc>
        <w:tc>
          <w:tcPr>
            <w:tcW w:w="1275" w:type="dxa"/>
            <w:tcBorders>
              <w:top w:val="single" w:color="000000" w:sz="4" w:space="0"/>
              <w:left w:val="nil"/>
              <w:bottom w:val="single" w:color="000000" w:sz="4" w:space="0"/>
              <w:right w:val="single" w:color="000000" w:sz="4" w:space="0"/>
            </w:tcBorders>
          </w:tcPr>
          <w:p w14:paraId="309973D0">
            <w:pPr>
              <w:ind w:firstLine="560"/>
              <w:rPr>
                <w:rFonts w:hint="eastAsia" w:ascii="宋体" w:hAnsi="宋体" w:cs="宋体"/>
                <w:szCs w:val="21"/>
              </w:rPr>
            </w:pPr>
          </w:p>
        </w:tc>
        <w:tc>
          <w:tcPr>
            <w:tcW w:w="1259" w:type="dxa"/>
            <w:tcBorders>
              <w:top w:val="single" w:color="000000" w:sz="4" w:space="0"/>
              <w:left w:val="nil"/>
              <w:bottom w:val="single" w:color="000000" w:sz="4" w:space="0"/>
              <w:right w:val="single" w:color="000000" w:sz="4" w:space="0"/>
            </w:tcBorders>
          </w:tcPr>
          <w:p w14:paraId="09FCC9C8">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41D5C19E">
            <w:pPr>
              <w:ind w:firstLine="560"/>
              <w:rPr>
                <w:rFonts w:hint="eastAsia" w:ascii="宋体" w:hAnsi="宋体" w:cs="宋体"/>
                <w:szCs w:val="21"/>
              </w:rPr>
            </w:pPr>
          </w:p>
        </w:tc>
        <w:tc>
          <w:tcPr>
            <w:tcW w:w="1134" w:type="dxa"/>
            <w:tcBorders>
              <w:top w:val="single" w:color="000000" w:sz="4" w:space="0"/>
              <w:left w:val="nil"/>
              <w:bottom w:val="single" w:color="000000" w:sz="4" w:space="0"/>
              <w:right w:val="single" w:color="000000" w:sz="4" w:space="0"/>
            </w:tcBorders>
          </w:tcPr>
          <w:p w14:paraId="40719A92">
            <w:pPr>
              <w:ind w:firstLine="560"/>
              <w:rPr>
                <w:rFonts w:hint="eastAsia" w:ascii="宋体" w:hAnsi="宋体" w:cs="宋体"/>
                <w:szCs w:val="21"/>
              </w:rPr>
            </w:pPr>
          </w:p>
        </w:tc>
        <w:tc>
          <w:tcPr>
            <w:tcW w:w="1418" w:type="dxa"/>
            <w:tcBorders>
              <w:top w:val="single" w:color="000000" w:sz="4" w:space="0"/>
              <w:left w:val="nil"/>
              <w:bottom w:val="single" w:color="000000" w:sz="4" w:space="0"/>
              <w:right w:val="single" w:color="000000" w:sz="4" w:space="0"/>
            </w:tcBorders>
          </w:tcPr>
          <w:p w14:paraId="6143BA83">
            <w:pPr>
              <w:ind w:firstLine="560"/>
              <w:rPr>
                <w:rFonts w:hint="eastAsia" w:ascii="宋体" w:hAnsi="宋体" w:cs="宋体"/>
                <w:szCs w:val="21"/>
              </w:rPr>
            </w:pPr>
          </w:p>
        </w:tc>
        <w:tc>
          <w:tcPr>
            <w:tcW w:w="725" w:type="dxa"/>
            <w:tcBorders>
              <w:top w:val="single" w:color="000000" w:sz="4" w:space="0"/>
              <w:left w:val="nil"/>
              <w:bottom w:val="single" w:color="000000" w:sz="4" w:space="0"/>
              <w:right w:val="single" w:color="000000" w:sz="4" w:space="0"/>
            </w:tcBorders>
          </w:tcPr>
          <w:p w14:paraId="7E572DDF">
            <w:pPr>
              <w:ind w:firstLine="560"/>
              <w:rPr>
                <w:rFonts w:hint="eastAsia" w:ascii="宋体" w:hAnsi="宋体" w:cs="宋体"/>
                <w:szCs w:val="21"/>
              </w:rPr>
            </w:pPr>
          </w:p>
        </w:tc>
      </w:tr>
    </w:tbl>
    <w:p w14:paraId="7D4368F8">
      <w:pPr>
        <w:rPr>
          <w:rFonts w:hint="eastAsia" w:ascii="宋体" w:hAnsi="宋体"/>
        </w:rPr>
      </w:pPr>
    </w:p>
    <w:p w14:paraId="1E1EF67F">
      <w:pPr>
        <w:spacing w:before="120" w:beforeLines="50" w:after="120" w:afterLines="50" w:line="500" w:lineRule="exact"/>
        <w:jc w:val="center"/>
        <w:rPr>
          <w:rFonts w:hint="eastAsia" w:ascii="宋体" w:hAnsi="宋体" w:cs="宋体"/>
          <w:b/>
          <w:sz w:val="24"/>
        </w:rPr>
      </w:pPr>
      <w:r>
        <w:rPr>
          <w:rFonts w:ascii="宋体" w:hAnsi="宋体"/>
          <w:sz w:val="28"/>
        </w:rPr>
        <w:br w:type="page"/>
      </w:r>
      <w:r>
        <w:rPr>
          <w:rFonts w:hint="eastAsia" w:ascii="宋体" w:hAnsi="宋体" w:cs="宋体"/>
          <w:b/>
          <w:sz w:val="24"/>
        </w:rPr>
        <w:t>主要人员简历表</w:t>
      </w:r>
    </w:p>
    <w:tbl>
      <w:tblPr>
        <w:tblStyle w:val="47"/>
        <w:tblW w:w="0" w:type="auto"/>
        <w:jc w:val="center"/>
        <w:tblLayout w:type="fixed"/>
        <w:tblCellMar>
          <w:top w:w="0" w:type="dxa"/>
          <w:left w:w="0" w:type="dxa"/>
          <w:bottom w:w="0" w:type="dxa"/>
          <w:right w:w="0" w:type="dxa"/>
        </w:tblCellMar>
      </w:tblPr>
      <w:tblGrid>
        <w:gridCol w:w="1269"/>
        <w:gridCol w:w="384"/>
        <w:gridCol w:w="770"/>
        <w:gridCol w:w="990"/>
        <w:gridCol w:w="1140"/>
        <w:gridCol w:w="758"/>
        <w:gridCol w:w="1348"/>
        <w:gridCol w:w="172"/>
        <w:gridCol w:w="2531"/>
      </w:tblGrid>
      <w:tr w14:paraId="17C2157E">
        <w:tblPrEx>
          <w:tblCellMar>
            <w:top w:w="0" w:type="dxa"/>
            <w:left w:w="0" w:type="dxa"/>
            <w:bottom w:w="0" w:type="dxa"/>
            <w:right w:w="0" w:type="dxa"/>
          </w:tblCellMar>
        </w:tblPrEx>
        <w:trPr>
          <w:trHeight w:val="526" w:hRule="atLeast"/>
          <w:jc w:val="center"/>
        </w:trPr>
        <w:tc>
          <w:tcPr>
            <w:tcW w:w="1269" w:type="dxa"/>
            <w:tcBorders>
              <w:top w:val="single" w:color="000000" w:sz="4" w:space="0"/>
              <w:left w:val="single" w:color="000000" w:sz="4" w:space="0"/>
              <w:bottom w:val="single" w:color="000000" w:sz="4" w:space="0"/>
              <w:right w:val="single" w:color="000000" w:sz="4" w:space="0"/>
            </w:tcBorders>
            <w:vAlign w:val="center"/>
          </w:tcPr>
          <w:p w14:paraId="24E3181E">
            <w:pPr>
              <w:jc w:val="center"/>
              <w:rPr>
                <w:rFonts w:hint="eastAsia" w:ascii="宋体" w:hAnsi="宋体" w:cs="宋体"/>
                <w:szCs w:val="21"/>
              </w:rPr>
            </w:pPr>
            <w:r>
              <w:rPr>
                <w:rFonts w:hint="eastAsia" w:ascii="宋体" w:hAnsi="宋体" w:cs="宋体"/>
              </w:rPr>
              <w:t>姓  名</w:t>
            </w:r>
          </w:p>
        </w:tc>
        <w:tc>
          <w:tcPr>
            <w:tcW w:w="1154" w:type="dxa"/>
            <w:gridSpan w:val="2"/>
            <w:tcBorders>
              <w:top w:val="single" w:color="000000" w:sz="4" w:space="0"/>
              <w:left w:val="nil"/>
              <w:bottom w:val="single" w:color="000000" w:sz="4" w:space="0"/>
              <w:right w:val="single" w:color="000000" w:sz="4" w:space="0"/>
            </w:tcBorders>
            <w:vAlign w:val="center"/>
          </w:tcPr>
          <w:p w14:paraId="3720F04B">
            <w:pPr>
              <w:ind w:firstLine="560"/>
              <w:rPr>
                <w:rFonts w:hint="eastAsia" w:ascii="宋体" w:hAnsi="宋体" w:cs="宋体"/>
                <w:szCs w:val="21"/>
              </w:rPr>
            </w:pPr>
          </w:p>
        </w:tc>
        <w:tc>
          <w:tcPr>
            <w:tcW w:w="990" w:type="dxa"/>
            <w:tcBorders>
              <w:top w:val="single" w:color="000000" w:sz="4" w:space="0"/>
              <w:left w:val="nil"/>
              <w:bottom w:val="single" w:color="000000" w:sz="4" w:space="0"/>
              <w:right w:val="single" w:color="000000" w:sz="4" w:space="0"/>
            </w:tcBorders>
            <w:vAlign w:val="center"/>
          </w:tcPr>
          <w:p w14:paraId="05AF4C55">
            <w:pPr>
              <w:jc w:val="center"/>
              <w:rPr>
                <w:rFonts w:hint="eastAsia" w:ascii="宋体" w:hAnsi="宋体" w:cs="宋体"/>
                <w:szCs w:val="21"/>
              </w:rPr>
            </w:pPr>
            <w:r>
              <w:rPr>
                <w:rFonts w:hint="eastAsia" w:ascii="宋体" w:hAnsi="宋体" w:cs="宋体"/>
              </w:rPr>
              <w:t>年  龄</w:t>
            </w:r>
          </w:p>
        </w:tc>
        <w:tc>
          <w:tcPr>
            <w:tcW w:w="1140" w:type="dxa"/>
            <w:tcBorders>
              <w:top w:val="single" w:color="000000" w:sz="4" w:space="0"/>
              <w:left w:val="nil"/>
              <w:bottom w:val="single" w:color="000000" w:sz="4" w:space="0"/>
              <w:right w:val="single" w:color="000000" w:sz="4" w:space="0"/>
            </w:tcBorders>
            <w:vAlign w:val="center"/>
          </w:tcPr>
          <w:p w14:paraId="31101F9D">
            <w:pPr>
              <w:ind w:firstLine="560"/>
              <w:rPr>
                <w:rFonts w:hint="eastAsia" w:ascii="宋体" w:hAnsi="宋体" w:cs="宋体"/>
                <w:szCs w:val="21"/>
              </w:rPr>
            </w:pPr>
          </w:p>
        </w:tc>
        <w:tc>
          <w:tcPr>
            <w:tcW w:w="2278" w:type="dxa"/>
            <w:gridSpan w:val="3"/>
            <w:tcBorders>
              <w:top w:val="single" w:color="000000" w:sz="4" w:space="0"/>
              <w:left w:val="nil"/>
              <w:bottom w:val="single" w:color="000000" w:sz="4" w:space="0"/>
              <w:right w:val="single" w:color="000000" w:sz="4" w:space="0"/>
            </w:tcBorders>
            <w:vAlign w:val="center"/>
          </w:tcPr>
          <w:p w14:paraId="52998F7E">
            <w:pPr>
              <w:jc w:val="center"/>
              <w:rPr>
                <w:rFonts w:hint="eastAsia" w:ascii="宋体" w:hAnsi="宋体" w:cs="宋体"/>
                <w:szCs w:val="21"/>
              </w:rPr>
            </w:pPr>
            <w:r>
              <w:rPr>
                <w:rFonts w:hint="eastAsia" w:ascii="宋体" w:hAnsi="宋体" w:cs="宋体"/>
              </w:rPr>
              <w:t>学历</w:t>
            </w:r>
          </w:p>
        </w:tc>
        <w:tc>
          <w:tcPr>
            <w:tcW w:w="2531" w:type="dxa"/>
            <w:tcBorders>
              <w:top w:val="single" w:color="000000" w:sz="4" w:space="0"/>
              <w:left w:val="nil"/>
              <w:bottom w:val="single" w:color="000000" w:sz="4" w:space="0"/>
              <w:right w:val="single" w:color="000000" w:sz="4" w:space="0"/>
            </w:tcBorders>
            <w:vAlign w:val="center"/>
          </w:tcPr>
          <w:p w14:paraId="6822BD39">
            <w:pPr>
              <w:ind w:firstLine="560"/>
              <w:rPr>
                <w:rFonts w:hint="eastAsia" w:ascii="宋体" w:hAnsi="宋体" w:cs="宋体"/>
                <w:szCs w:val="21"/>
              </w:rPr>
            </w:pPr>
          </w:p>
        </w:tc>
      </w:tr>
      <w:tr w14:paraId="63D06180">
        <w:tblPrEx>
          <w:tblCellMar>
            <w:top w:w="0" w:type="dxa"/>
            <w:left w:w="0" w:type="dxa"/>
            <w:bottom w:w="0" w:type="dxa"/>
            <w:right w:w="0" w:type="dxa"/>
          </w:tblCellMar>
        </w:tblPrEx>
        <w:trPr>
          <w:trHeight w:val="526" w:hRule="atLeast"/>
          <w:jc w:val="center"/>
        </w:trPr>
        <w:tc>
          <w:tcPr>
            <w:tcW w:w="1269" w:type="dxa"/>
            <w:tcBorders>
              <w:top w:val="single" w:color="000000" w:sz="4" w:space="0"/>
              <w:left w:val="single" w:color="000000" w:sz="4" w:space="0"/>
              <w:bottom w:val="single" w:color="000000" w:sz="4" w:space="0"/>
              <w:right w:val="single" w:color="000000" w:sz="4" w:space="0"/>
            </w:tcBorders>
            <w:vAlign w:val="center"/>
          </w:tcPr>
          <w:p w14:paraId="0BBF37D4">
            <w:pPr>
              <w:jc w:val="center"/>
              <w:rPr>
                <w:rFonts w:hint="eastAsia" w:ascii="宋体" w:hAnsi="宋体" w:cs="宋体"/>
                <w:szCs w:val="21"/>
              </w:rPr>
            </w:pPr>
            <w:r>
              <w:rPr>
                <w:rFonts w:hint="eastAsia" w:ascii="宋体" w:hAnsi="宋体" w:cs="宋体"/>
              </w:rPr>
              <w:t>职  称</w:t>
            </w:r>
          </w:p>
        </w:tc>
        <w:tc>
          <w:tcPr>
            <w:tcW w:w="1154" w:type="dxa"/>
            <w:gridSpan w:val="2"/>
            <w:tcBorders>
              <w:top w:val="single" w:color="000000" w:sz="4" w:space="0"/>
              <w:left w:val="nil"/>
              <w:bottom w:val="single" w:color="000000" w:sz="4" w:space="0"/>
              <w:right w:val="single" w:color="000000" w:sz="4" w:space="0"/>
            </w:tcBorders>
            <w:vAlign w:val="center"/>
          </w:tcPr>
          <w:p w14:paraId="41CD6435">
            <w:pPr>
              <w:ind w:firstLine="560"/>
              <w:rPr>
                <w:rFonts w:hint="eastAsia" w:ascii="宋体" w:hAnsi="宋体" w:cs="宋体"/>
                <w:szCs w:val="21"/>
              </w:rPr>
            </w:pPr>
          </w:p>
        </w:tc>
        <w:tc>
          <w:tcPr>
            <w:tcW w:w="990" w:type="dxa"/>
            <w:tcBorders>
              <w:top w:val="single" w:color="000000" w:sz="4" w:space="0"/>
              <w:left w:val="nil"/>
              <w:bottom w:val="single" w:color="000000" w:sz="4" w:space="0"/>
              <w:right w:val="single" w:color="000000" w:sz="4" w:space="0"/>
            </w:tcBorders>
            <w:vAlign w:val="center"/>
          </w:tcPr>
          <w:p w14:paraId="7F8A14D3">
            <w:pPr>
              <w:jc w:val="center"/>
              <w:rPr>
                <w:rFonts w:hint="eastAsia" w:ascii="宋体" w:hAnsi="宋体" w:cs="宋体"/>
                <w:szCs w:val="21"/>
              </w:rPr>
            </w:pPr>
            <w:r>
              <w:rPr>
                <w:rFonts w:hint="eastAsia" w:ascii="宋体" w:hAnsi="宋体" w:cs="宋体"/>
              </w:rPr>
              <w:t>职  务</w:t>
            </w:r>
          </w:p>
        </w:tc>
        <w:tc>
          <w:tcPr>
            <w:tcW w:w="1140" w:type="dxa"/>
            <w:tcBorders>
              <w:top w:val="single" w:color="000000" w:sz="4" w:space="0"/>
              <w:left w:val="nil"/>
              <w:bottom w:val="single" w:color="000000" w:sz="4" w:space="0"/>
              <w:right w:val="single" w:color="000000" w:sz="4" w:space="0"/>
            </w:tcBorders>
            <w:vAlign w:val="center"/>
          </w:tcPr>
          <w:p w14:paraId="6F4DDF1B">
            <w:pPr>
              <w:ind w:firstLine="560"/>
              <w:rPr>
                <w:rFonts w:hint="eastAsia" w:ascii="宋体" w:hAnsi="宋体" w:cs="宋体"/>
                <w:szCs w:val="21"/>
              </w:rPr>
            </w:pPr>
          </w:p>
        </w:tc>
        <w:tc>
          <w:tcPr>
            <w:tcW w:w="2278" w:type="dxa"/>
            <w:gridSpan w:val="3"/>
            <w:tcBorders>
              <w:top w:val="single" w:color="000000" w:sz="4" w:space="0"/>
              <w:left w:val="nil"/>
              <w:bottom w:val="single" w:color="000000" w:sz="4" w:space="0"/>
              <w:right w:val="single" w:color="000000" w:sz="4" w:space="0"/>
            </w:tcBorders>
            <w:vAlign w:val="center"/>
          </w:tcPr>
          <w:p w14:paraId="197503C6">
            <w:pPr>
              <w:ind w:firstLine="420"/>
              <w:rPr>
                <w:rFonts w:hint="eastAsia" w:ascii="宋体" w:hAnsi="宋体" w:cs="宋体"/>
                <w:szCs w:val="21"/>
              </w:rPr>
            </w:pPr>
            <w:r>
              <w:rPr>
                <w:rFonts w:hint="eastAsia" w:ascii="宋体" w:hAnsi="宋体" w:cs="宋体"/>
              </w:rPr>
              <w:t>拟在本项目任职</w:t>
            </w:r>
          </w:p>
        </w:tc>
        <w:tc>
          <w:tcPr>
            <w:tcW w:w="2531" w:type="dxa"/>
            <w:tcBorders>
              <w:top w:val="single" w:color="000000" w:sz="4" w:space="0"/>
              <w:left w:val="nil"/>
              <w:bottom w:val="single" w:color="000000" w:sz="4" w:space="0"/>
              <w:right w:val="single" w:color="000000" w:sz="4" w:space="0"/>
            </w:tcBorders>
            <w:vAlign w:val="center"/>
          </w:tcPr>
          <w:p w14:paraId="391E8B3C">
            <w:pPr>
              <w:ind w:firstLine="560"/>
              <w:rPr>
                <w:rFonts w:hint="eastAsia" w:ascii="宋体" w:hAnsi="宋体" w:cs="宋体"/>
                <w:szCs w:val="21"/>
              </w:rPr>
            </w:pPr>
          </w:p>
        </w:tc>
      </w:tr>
      <w:tr w14:paraId="7780B22F">
        <w:tblPrEx>
          <w:tblCellMar>
            <w:top w:w="0" w:type="dxa"/>
            <w:left w:w="0" w:type="dxa"/>
            <w:bottom w:w="0" w:type="dxa"/>
            <w:right w:w="0" w:type="dxa"/>
          </w:tblCellMar>
        </w:tblPrEx>
        <w:trPr>
          <w:trHeight w:val="526" w:hRule="atLeast"/>
          <w:jc w:val="center"/>
        </w:trPr>
        <w:tc>
          <w:tcPr>
            <w:tcW w:w="1269" w:type="dxa"/>
            <w:tcBorders>
              <w:top w:val="single" w:color="000000" w:sz="4" w:space="0"/>
              <w:left w:val="single" w:color="000000" w:sz="4" w:space="0"/>
              <w:bottom w:val="single" w:color="000000" w:sz="4" w:space="0"/>
              <w:right w:val="single" w:color="000000" w:sz="4" w:space="0"/>
            </w:tcBorders>
            <w:vAlign w:val="center"/>
          </w:tcPr>
          <w:p w14:paraId="4C394A22">
            <w:pPr>
              <w:jc w:val="center"/>
              <w:rPr>
                <w:rFonts w:hint="eastAsia" w:ascii="宋体" w:hAnsi="宋体" w:cs="宋体"/>
                <w:szCs w:val="21"/>
              </w:rPr>
            </w:pPr>
            <w:r>
              <w:rPr>
                <w:rFonts w:hint="eastAsia" w:ascii="宋体" w:hAnsi="宋体" w:cs="宋体"/>
              </w:rPr>
              <w:t>毕业学校</w:t>
            </w:r>
          </w:p>
        </w:tc>
        <w:tc>
          <w:tcPr>
            <w:tcW w:w="8093" w:type="dxa"/>
            <w:gridSpan w:val="8"/>
            <w:tcBorders>
              <w:top w:val="single" w:color="000000" w:sz="4" w:space="0"/>
              <w:left w:val="nil"/>
              <w:bottom w:val="single" w:color="000000" w:sz="4" w:space="0"/>
              <w:right w:val="single" w:color="000000" w:sz="4" w:space="0"/>
            </w:tcBorders>
            <w:vAlign w:val="center"/>
          </w:tcPr>
          <w:p w14:paraId="4CDDE400">
            <w:pPr>
              <w:ind w:firstLine="420"/>
              <w:rPr>
                <w:rFonts w:hint="eastAsia" w:ascii="宋体" w:hAnsi="宋体" w:cs="宋体"/>
                <w:szCs w:val="21"/>
              </w:rPr>
            </w:pPr>
            <w:r>
              <w:rPr>
                <w:rFonts w:hint="eastAsia" w:ascii="宋体" w:hAnsi="宋体" w:cs="宋体"/>
              </w:rPr>
              <w:t>年毕业于</w:t>
            </w:r>
            <w:r>
              <w:rPr>
                <w:rFonts w:hint="eastAsia" w:ascii="宋体" w:hAnsi="宋体" w:cs="宋体"/>
              </w:rPr>
              <w:tab/>
            </w:r>
            <w:r>
              <w:rPr>
                <w:rFonts w:hint="eastAsia" w:ascii="宋体" w:hAnsi="宋体" w:cs="宋体"/>
              </w:rPr>
              <w:t>学校</w:t>
            </w:r>
            <w:r>
              <w:rPr>
                <w:rFonts w:hint="eastAsia" w:ascii="宋体" w:hAnsi="宋体" w:cs="宋体"/>
              </w:rPr>
              <w:tab/>
            </w:r>
            <w:r>
              <w:rPr>
                <w:rFonts w:hint="eastAsia" w:ascii="宋体" w:hAnsi="宋体" w:cs="宋体"/>
              </w:rPr>
              <w:t>专业</w:t>
            </w:r>
          </w:p>
        </w:tc>
      </w:tr>
      <w:tr w14:paraId="0C91C358">
        <w:tblPrEx>
          <w:tblCellMar>
            <w:top w:w="0" w:type="dxa"/>
            <w:left w:w="0" w:type="dxa"/>
            <w:bottom w:w="0" w:type="dxa"/>
            <w:right w:w="0" w:type="dxa"/>
          </w:tblCellMar>
        </w:tblPrEx>
        <w:trPr>
          <w:trHeight w:val="526" w:hRule="atLeast"/>
          <w:jc w:val="center"/>
        </w:trPr>
        <w:tc>
          <w:tcPr>
            <w:tcW w:w="9362" w:type="dxa"/>
            <w:gridSpan w:val="9"/>
            <w:tcBorders>
              <w:top w:val="single" w:color="000000" w:sz="4" w:space="0"/>
              <w:left w:val="single" w:color="000000" w:sz="4" w:space="0"/>
              <w:bottom w:val="single" w:color="000000" w:sz="4" w:space="0"/>
              <w:right w:val="single" w:color="000000" w:sz="4" w:space="0"/>
            </w:tcBorders>
            <w:vAlign w:val="center"/>
          </w:tcPr>
          <w:p w14:paraId="1F409B47">
            <w:pPr>
              <w:ind w:firstLine="420"/>
              <w:jc w:val="center"/>
              <w:rPr>
                <w:rFonts w:hint="eastAsia" w:ascii="宋体" w:hAnsi="宋体" w:cs="宋体"/>
                <w:szCs w:val="21"/>
              </w:rPr>
            </w:pPr>
            <w:r>
              <w:rPr>
                <w:rFonts w:hint="eastAsia" w:ascii="宋体" w:hAnsi="宋体" w:cs="宋体"/>
              </w:rPr>
              <w:t>主要工作经历</w:t>
            </w:r>
          </w:p>
        </w:tc>
      </w:tr>
      <w:tr w14:paraId="3930F695">
        <w:tblPrEx>
          <w:tblCellMar>
            <w:top w:w="0" w:type="dxa"/>
            <w:left w:w="0" w:type="dxa"/>
            <w:bottom w:w="0" w:type="dxa"/>
            <w:right w:w="0" w:type="dxa"/>
          </w:tblCellMar>
        </w:tblPrEx>
        <w:trPr>
          <w:trHeight w:val="526"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vAlign w:val="center"/>
          </w:tcPr>
          <w:p w14:paraId="4EFFC48F">
            <w:pPr>
              <w:ind w:firstLine="420"/>
              <w:rPr>
                <w:rFonts w:hint="eastAsia" w:ascii="宋体" w:hAnsi="宋体" w:cs="宋体"/>
                <w:szCs w:val="21"/>
              </w:rPr>
            </w:pPr>
            <w:r>
              <w:rPr>
                <w:rFonts w:hint="eastAsia" w:ascii="宋体" w:hAnsi="宋体" w:cs="宋体"/>
              </w:rPr>
              <w:t>时</w:t>
            </w:r>
            <w:r>
              <w:rPr>
                <w:rFonts w:hint="eastAsia" w:ascii="宋体" w:hAnsi="宋体" w:cs="宋体"/>
              </w:rPr>
              <w:tab/>
            </w:r>
            <w:r>
              <w:rPr>
                <w:rFonts w:hint="eastAsia" w:ascii="宋体" w:hAnsi="宋体" w:cs="宋体"/>
              </w:rPr>
              <w:t>间</w:t>
            </w:r>
          </w:p>
        </w:tc>
        <w:tc>
          <w:tcPr>
            <w:tcW w:w="3658" w:type="dxa"/>
            <w:gridSpan w:val="4"/>
            <w:tcBorders>
              <w:top w:val="single" w:color="000000" w:sz="4" w:space="0"/>
              <w:left w:val="nil"/>
              <w:bottom w:val="single" w:color="000000" w:sz="4" w:space="0"/>
              <w:right w:val="single" w:color="000000" w:sz="4" w:space="0"/>
            </w:tcBorders>
            <w:vAlign w:val="center"/>
          </w:tcPr>
          <w:p w14:paraId="452487A0">
            <w:pPr>
              <w:ind w:firstLine="420"/>
              <w:rPr>
                <w:rFonts w:hint="eastAsia" w:ascii="宋体" w:hAnsi="宋体" w:cs="宋体"/>
                <w:szCs w:val="21"/>
              </w:rPr>
            </w:pPr>
            <w:r>
              <w:rPr>
                <w:rFonts w:hint="eastAsia" w:ascii="宋体" w:hAnsi="宋体" w:cs="宋体"/>
              </w:rPr>
              <w:t>参加过的类似项目</w:t>
            </w:r>
          </w:p>
        </w:tc>
        <w:tc>
          <w:tcPr>
            <w:tcW w:w="1348" w:type="dxa"/>
            <w:tcBorders>
              <w:top w:val="single" w:color="000000" w:sz="4" w:space="0"/>
              <w:left w:val="nil"/>
              <w:bottom w:val="single" w:color="000000" w:sz="4" w:space="0"/>
              <w:right w:val="single" w:color="000000" w:sz="4" w:space="0"/>
            </w:tcBorders>
            <w:vAlign w:val="center"/>
          </w:tcPr>
          <w:p w14:paraId="2573F1A0">
            <w:pPr>
              <w:jc w:val="center"/>
              <w:rPr>
                <w:rFonts w:hint="eastAsia" w:ascii="宋体" w:hAnsi="宋体" w:cs="宋体"/>
                <w:szCs w:val="21"/>
              </w:rPr>
            </w:pPr>
            <w:r>
              <w:rPr>
                <w:rFonts w:hint="eastAsia" w:ascii="宋体" w:hAnsi="宋体" w:cs="宋体"/>
              </w:rPr>
              <w:t>担任职务</w:t>
            </w:r>
          </w:p>
        </w:tc>
        <w:tc>
          <w:tcPr>
            <w:tcW w:w="2703" w:type="dxa"/>
            <w:gridSpan w:val="2"/>
            <w:tcBorders>
              <w:top w:val="single" w:color="000000" w:sz="4" w:space="0"/>
              <w:left w:val="nil"/>
              <w:bottom w:val="single" w:color="000000" w:sz="4" w:space="0"/>
              <w:right w:val="single" w:color="000000" w:sz="4" w:space="0"/>
            </w:tcBorders>
            <w:vAlign w:val="center"/>
          </w:tcPr>
          <w:p w14:paraId="6C093B33">
            <w:pPr>
              <w:ind w:firstLine="420"/>
              <w:rPr>
                <w:rFonts w:hint="eastAsia" w:ascii="宋体" w:hAnsi="宋体" w:cs="宋体"/>
                <w:szCs w:val="21"/>
              </w:rPr>
            </w:pPr>
            <w:r>
              <w:rPr>
                <w:rFonts w:hint="eastAsia" w:ascii="宋体" w:hAnsi="宋体" w:cs="宋体"/>
              </w:rPr>
              <w:t>发包人及联系电话</w:t>
            </w:r>
          </w:p>
        </w:tc>
      </w:tr>
      <w:tr w14:paraId="48409142">
        <w:tblPrEx>
          <w:tblCellMar>
            <w:top w:w="0" w:type="dxa"/>
            <w:left w:w="0" w:type="dxa"/>
            <w:bottom w:w="0" w:type="dxa"/>
            <w:right w:w="0" w:type="dxa"/>
          </w:tblCellMar>
        </w:tblPrEx>
        <w:trPr>
          <w:trHeight w:val="820"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tcPr>
          <w:p w14:paraId="26709111">
            <w:pPr>
              <w:ind w:firstLine="560"/>
              <w:rPr>
                <w:rFonts w:hint="eastAsia" w:ascii="宋体" w:hAnsi="宋体" w:cs="宋体"/>
                <w:szCs w:val="21"/>
              </w:rPr>
            </w:pPr>
          </w:p>
        </w:tc>
        <w:tc>
          <w:tcPr>
            <w:tcW w:w="3658" w:type="dxa"/>
            <w:gridSpan w:val="4"/>
            <w:tcBorders>
              <w:top w:val="single" w:color="000000" w:sz="4" w:space="0"/>
              <w:left w:val="nil"/>
              <w:bottom w:val="single" w:color="000000" w:sz="4" w:space="0"/>
              <w:right w:val="single" w:color="000000" w:sz="4" w:space="0"/>
            </w:tcBorders>
          </w:tcPr>
          <w:p w14:paraId="4779F1F9">
            <w:pPr>
              <w:ind w:firstLine="560"/>
              <w:rPr>
                <w:rFonts w:hint="eastAsia" w:ascii="宋体" w:hAnsi="宋体" w:cs="宋体"/>
                <w:szCs w:val="21"/>
              </w:rPr>
            </w:pPr>
          </w:p>
        </w:tc>
        <w:tc>
          <w:tcPr>
            <w:tcW w:w="1348" w:type="dxa"/>
            <w:tcBorders>
              <w:top w:val="single" w:color="000000" w:sz="4" w:space="0"/>
              <w:left w:val="nil"/>
              <w:bottom w:val="single" w:color="000000" w:sz="4" w:space="0"/>
              <w:right w:val="single" w:color="000000" w:sz="4" w:space="0"/>
            </w:tcBorders>
          </w:tcPr>
          <w:p w14:paraId="2C44AB29">
            <w:pPr>
              <w:ind w:firstLine="560"/>
              <w:rPr>
                <w:rFonts w:hint="eastAsia" w:ascii="宋体" w:hAnsi="宋体" w:cs="宋体"/>
                <w:szCs w:val="21"/>
              </w:rPr>
            </w:pPr>
          </w:p>
        </w:tc>
        <w:tc>
          <w:tcPr>
            <w:tcW w:w="2703" w:type="dxa"/>
            <w:gridSpan w:val="2"/>
            <w:tcBorders>
              <w:top w:val="single" w:color="000000" w:sz="4" w:space="0"/>
              <w:left w:val="nil"/>
              <w:bottom w:val="single" w:color="000000" w:sz="4" w:space="0"/>
              <w:right w:val="single" w:color="000000" w:sz="4" w:space="0"/>
            </w:tcBorders>
          </w:tcPr>
          <w:p w14:paraId="6167053B">
            <w:pPr>
              <w:ind w:firstLine="560"/>
              <w:rPr>
                <w:rFonts w:hint="eastAsia" w:ascii="宋体" w:hAnsi="宋体" w:cs="宋体"/>
                <w:szCs w:val="21"/>
              </w:rPr>
            </w:pPr>
          </w:p>
        </w:tc>
      </w:tr>
      <w:tr w14:paraId="707EA6FC">
        <w:tblPrEx>
          <w:tblCellMar>
            <w:top w:w="0" w:type="dxa"/>
            <w:left w:w="0" w:type="dxa"/>
            <w:bottom w:w="0" w:type="dxa"/>
            <w:right w:w="0" w:type="dxa"/>
          </w:tblCellMar>
        </w:tblPrEx>
        <w:trPr>
          <w:trHeight w:val="819"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tcPr>
          <w:p w14:paraId="70116F3C">
            <w:pPr>
              <w:ind w:firstLine="560"/>
              <w:rPr>
                <w:rFonts w:hint="eastAsia" w:ascii="宋体" w:hAnsi="宋体" w:cs="宋体"/>
                <w:szCs w:val="21"/>
              </w:rPr>
            </w:pPr>
          </w:p>
        </w:tc>
        <w:tc>
          <w:tcPr>
            <w:tcW w:w="3658" w:type="dxa"/>
            <w:gridSpan w:val="4"/>
            <w:tcBorders>
              <w:top w:val="single" w:color="000000" w:sz="4" w:space="0"/>
              <w:left w:val="nil"/>
              <w:bottom w:val="single" w:color="000000" w:sz="4" w:space="0"/>
              <w:right w:val="single" w:color="000000" w:sz="4" w:space="0"/>
            </w:tcBorders>
          </w:tcPr>
          <w:p w14:paraId="67E53DF7">
            <w:pPr>
              <w:ind w:firstLine="560"/>
              <w:rPr>
                <w:rFonts w:hint="eastAsia" w:ascii="宋体" w:hAnsi="宋体" w:cs="宋体"/>
                <w:szCs w:val="21"/>
              </w:rPr>
            </w:pPr>
          </w:p>
        </w:tc>
        <w:tc>
          <w:tcPr>
            <w:tcW w:w="1348" w:type="dxa"/>
            <w:tcBorders>
              <w:top w:val="single" w:color="000000" w:sz="4" w:space="0"/>
              <w:left w:val="nil"/>
              <w:bottom w:val="single" w:color="000000" w:sz="4" w:space="0"/>
              <w:right w:val="single" w:color="000000" w:sz="4" w:space="0"/>
            </w:tcBorders>
          </w:tcPr>
          <w:p w14:paraId="60871F98">
            <w:pPr>
              <w:ind w:firstLine="560"/>
              <w:rPr>
                <w:rFonts w:hint="eastAsia" w:ascii="宋体" w:hAnsi="宋体" w:cs="宋体"/>
                <w:szCs w:val="21"/>
              </w:rPr>
            </w:pPr>
          </w:p>
        </w:tc>
        <w:tc>
          <w:tcPr>
            <w:tcW w:w="2703" w:type="dxa"/>
            <w:gridSpan w:val="2"/>
            <w:tcBorders>
              <w:top w:val="single" w:color="000000" w:sz="4" w:space="0"/>
              <w:left w:val="nil"/>
              <w:bottom w:val="single" w:color="000000" w:sz="4" w:space="0"/>
              <w:right w:val="single" w:color="000000" w:sz="4" w:space="0"/>
            </w:tcBorders>
          </w:tcPr>
          <w:p w14:paraId="3AD3F584">
            <w:pPr>
              <w:ind w:firstLine="560"/>
              <w:rPr>
                <w:rFonts w:hint="eastAsia" w:ascii="宋体" w:hAnsi="宋体" w:cs="宋体"/>
                <w:szCs w:val="21"/>
              </w:rPr>
            </w:pPr>
          </w:p>
        </w:tc>
      </w:tr>
      <w:tr w14:paraId="1017021C">
        <w:tblPrEx>
          <w:tblCellMar>
            <w:top w:w="0" w:type="dxa"/>
            <w:left w:w="0" w:type="dxa"/>
            <w:bottom w:w="0" w:type="dxa"/>
            <w:right w:w="0" w:type="dxa"/>
          </w:tblCellMar>
        </w:tblPrEx>
        <w:trPr>
          <w:trHeight w:val="819"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tcPr>
          <w:p w14:paraId="45D9102D">
            <w:pPr>
              <w:ind w:firstLine="560"/>
              <w:rPr>
                <w:rFonts w:hint="eastAsia" w:ascii="宋体" w:hAnsi="宋体" w:cs="宋体"/>
                <w:szCs w:val="21"/>
              </w:rPr>
            </w:pPr>
          </w:p>
        </w:tc>
        <w:tc>
          <w:tcPr>
            <w:tcW w:w="3658" w:type="dxa"/>
            <w:gridSpan w:val="4"/>
            <w:tcBorders>
              <w:top w:val="single" w:color="000000" w:sz="4" w:space="0"/>
              <w:left w:val="nil"/>
              <w:bottom w:val="single" w:color="000000" w:sz="4" w:space="0"/>
              <w:right w:val="single" w:color="000000" w:sz="4" w:space="0"/>
            </w:tcBorders>
          </w:tcPr>
          <w:p w14:paraId="334E674A">
            <w:pPr>
              <w:ind w:firstLine="560"/>
              <w:rPr>
                <w:rFonts w:hint="eastAsia" w:ascii="宋体" w:hAnsi="宋体" w:cs="宋体"/>
                <w:szCs w:val="21"/>
              </w:rPr>
            </w:pPr>
          </w:p>
        </w:tc>
        <w:tc>
          <w:tcPr>
            <w:tcW w:w="1348" w:type="dxa"/>
            <w:tcBorders>
              <w:top w:val="single" w:color="000000" w:sz="4" w:space="0"/>
              <w:left w:val="nil"/>
              <w:bottom w:val="single" w:color="000000" w:sz="4" w:space="0"/>
              <w:right w:val="single" w:color="000000" w:sz="4" w:space="0"/>
            </w:tcBorders>
          </w:tcPr>
          <w:p w14:paraId="61DD4CA9">
            <w:pPr>
              <w:ind w:firstLine="560"/>
              <w:rPr>
                <w:rFonts w:hint="eastAsia" w:ascii="宋体" w:hAnsi="宋体" w:cs="宋体"/>
                <w:szCs w:val="21"/>
              </w:rPr>
            </w:pPr>
          </w:p>
        </w:tc>
        <w:tc>
          <w:tcPr>
            <w:tcW w:w="2703" w:type="dxa"/>
            <w:gridSpan w:val="2"/>
            <w:tcBorders>
              <w:top w:val="single" w:color="000000" w:sz="4" w:space="0"/>
              <w:left w:val="nil"/>
              <w:bottom w:val="single" w:color="000000" w:sz="4" w:space="0"/>
              <w:right w:val="single" w:color="000000" w:sz="4" w:space="0"/>
            </w:tcBorders>
          </w:tcPr>
          <w:p w14:paraId="01D2D3E1">
            <w:pPr>
              <w:ind w:firstLine="560"/>
              <w:rPr>
                <w:rFonts w:hint="eastAsia" w:ascii="宋体" w:hAnsi="宋体" w:cs="宋体"/>
                <w:szCs w:val="21"/>
              </w:rPr>
            </w:pPr>
          </w:p>
        </w:tc>
      </w:tr>
      <w:tr w14:paraId="331C334A">
        <w:tblPrEx>
          <w:tblCellMar>
            <w:top w:w="0" w:type="dxa"/>
            <w:left w:w="0" w:type="dxa"/>
            <w:bottom w:w="0" w:type="dxa"/>
            <w:right w:w="0" w:type="dxa"/>
          </w:tblCellMar>
        </w:tblPrEx>
        <w:trPr>
          <w:trHeight w:val="820"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tcPr>
          <w:p w14:paraId="5DB89575">
            <w:pPr>
              <w:ind w:firstLine="560"/>
              <w:rPr>
                <w:rFonts w:hint="eastAsia" w:ascii="宋体" w:hAnsi="宋体" w:cs="宋体"/>
                <w:szCs w:val="21"/>
              </w:rPr>
            </w:pPr>
          </w:p>
        </w:tc>
        <w:tc>
          <w:tcPr>
            <w:tcW w:w="3658" w:type="dxa"/>
            <w:gridSpan w:val="4"/>
            <w:tcBorders>
              <w:top w:val="single" w:color="000000" w:sz="4" w:space="0"/>
              <w:left w:val="nil"/>
              <w:bottom w:val="single" w:color="000000" w:sz="4" w:space="0"/>
              <w:right w:val="single" w:color="000000" w:sz="4" w:space="0"/>
            </w:tcBorders>
          </w:tcPr>
          <w:p w14:paraId="0D4A9D92">
            <w:pPr>
              <w:ind w:firstLine="560"/>
              <w:rPr>
                <w:rFonts w:hint="eastAsia" w:ascii="宋体" w:hAnsi="宋体" w:cs="宋体"/>
                <w:szCs w:val="21"/>
              </w:rPr>
            </w:pPr>
          </w:p>
        </w:tc>
        <w:tc>
          <w:tcPr>
            <w:tcW w:w="1348" w:type="dxa"/>
            <w:tcBorders>
              <w:top w:val="single" w:color="000000" w:sz="4" w:space="0"/>
              <w:left w:val="nil"/>
              <w:bottom w:val="single" w:color="000000" w:sz="4" w:space="0"/>
              <w:right w:val="single" w:color="000000" w:sz="4" w:space="0"/>
            </w:tcBorders>
          </w:tcPr>
          <w:p w14:paraId="028BAB61">
            <w:pPr>
              <w:ind w:firstLine="560"/>
              <w:rPr>
                <w:rFonts w:hint="eastAsia" w:ascii="宋体" w:hAnsi="宋体" w:cs="宋体"/>
                <w:szCs w:val="21"/>
              </w:rPr>
            </w:pPr>
          </w:p>
        </w:tc>
        <w:tc>
          <w:tcPr>
            <w:tcW w:w="2703" w:type="dxa"/>
            <w:gridSpan w:val="2"/>
            <w:tcBorders>
              <w:top w:val="single" w:color="000000" w:sz="4" w:space="0"/>
              <w:left w:val="nil"/>
              <w:bottom w:val="single" w:color="000000" w:sz="4" w:space="0"/>
              <w:right w:val="single" w:color="000000" w:sz="4" w:space="0"/>
            </w:tcBorders>
          </w:tcPr>
          <w:p w14:paraId="433A6AB3">
            <w:pPr>
              <w:ind w:firstLine="560"/>
              <w:rPr>
                <w:rFonts w:hint="eastAsia" w:ascii="宋体" w:hAnsi="宋体" w:cs="宋体"/>
                <w:szCs w:val="21"/>
              </w:rPr>
            </w:pPr>
          </w:p>
        </w:tc>
      </w:tr>
      <w:tr w14:paraId="3C361DC1">
        <w:tblPrEx>
          <w:tblCellMar>
            <w:top w:w="0" w:type="dxa"/>
            <w:left w:w="0" w:type="dxa"/>
            <w:bottom w:w="0" w:type="dxa"/>
            <w:right w:w="0" w:type="dxa"/>
          </w:tblCellMar>
        </w:tblPrEx>
        <w:trPr>
          <w:trHeight w:val="819"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tcPr>
          <w:p w14:paraId="5BE87BB1">
            <w:pPr>
              <w:ind w:firstLine="560"/>
              <w:rPr>
                <w:rFonts w:hint="eastAsia" w:ascii="宋体" w:hAnsi="宋体" w:cs="宋体"/>
                <w:szCs w:val="21"/>
              </w:rPr>
            </w:pPr>
          </w:p>
        </w:tc>
        <w:tc>
          <w:tcPr>
            <w:tcW w:w="3658" w:type="dxa"/>
            <w:gridSpan w:val="4"/>
            <w:tcBorders>
              <w:top w:val="single" w:color="000000" w:sz="4" w:space="0"/>
              <w:left w:val="nil"/>
              <w:bottom w:val="single" w:color="000000" w:sz="4" w:space="0"/>
              <w:right w:val="single" w:color="000000" w:sz="4" w:space="0"/>
            </w:tcBorders>
          </w:tcPr>
          <w:p w14:paraId="00DE1F07">
            <w:pPr>
              <w:ind w:firstLine="560"/>
              <w:rPr>
                <w:rFonts w:hint="eastAsia" w:ascii="宋体" w:hAnsi="宋体" w:cs="宋体"/>
                <w:szCs w:val="21"/>
              </w:rPr>
            </w:pPr>
          </w:p>
        </w:tc>
        <w:tc>
          <w:tcPr>
            <w:tcW w:w="1348" w:type="dxa"/>
            <w:tcBorders>
              <w:top w:val="single" w:color="000000" w:sz="4" w:space="0"/>
              <w:left w:val="nil"/>
              <w:bottom w:val="single" w:color="000000" w:sz="4" w:space="0"/>
              <w:right w:val="single" w:color="000000" w:sz="4" w:space="0"/>
            </w:tcBorders>
          </w:tcPr>
          <w:p w14:paraId="64590E55">
            <w:pPr>
              <w:ind w:firstLine="560"/>
              <w:rPr>
                <w:rFonts w:hint="eastAsia" w:ascii="宋体" w:hAnsi="宋体" w:cs="宋体"/>
                <w:szCs w:val="21"/>
              </w:rPr>
            </w:pPr>
          </w:p>
        </w:tc>
        <w:tc>
          <w:tcPr>
            <w:tcW w:w="2703" w:type="dxa"/>
            <w:gridSpan w:val="2"/>
            <w:tcBorders>
              <w:top w:val="single" w:color="000000" w:sz="4" w:space="0"/>
              <w:left w:val="nil"/>
              <w:bottom w:val="single" w:color="000000" w:sz="4" w:space="0"/>
              <w:right w:val="single" w:color="000000" w:sz="4" w:space="0"/>
            </w:tcBorders>
          </w:tcPr>
          <w:p w14:paraId="4787B4F6">
            <w:pPr>
              <w:ind w:firstLine="560"/>
              <w:rPr>
                <w:rFonts w:hint="eastAsia" w:ascii="宋体" w:hAnsi="宋体" w:cs="宋体"/>
                <w:szCs w:val="21"/>
              </w:rPr>
            </w:pPr>
          </w:p>
        </w:tc>
      </w:tr>
      <w:tr w14:paraId="6B7B1036">
        <w:tblPrEx>
          <w:tblCellMar>
            <w:top w:w="0" w:type="dxa"/>
            <w:left w:w="0" w:type="dxa"/>
            <w:bottom w:w="0" w:type="dxa"/>
            <w:right w:w="0" w:type="dxa"/>
          </w:tblCellMar>
        </w:tblPrEx>
        <w:trPr>
          <w:trHeight w:val="819"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tcPr>
          <w:p w14:paraId="03204D88">
            <w:pPr>
              <w:ind w:firstLine="560"/>
              <w:rPr>
                <w:rFonts w:hint="eastAsia" w:ascii="宋体" w:hAnsi="宋体" w:cs="宋体"/>
                <w:szCs w:val="21"/>
              </w:rPr>
            </w:pPr>
          </w:p>
        </w:tc>
        <w:tc>
          <w:tcPr>
            <w:tcW w:w="3658" w:type="dxa"/>
            <w:gridSpan w:val="4"/>
            <w:tcBorders>
              <w:top w:val="single" w:color="000000" w:sz="4" w:space="0"/>
              <w:left w:val="nil"/>
              <w:bottom w:val="single" w:color="000000" w:sz="4" w:space="0"/>
              <w:right w:val="single" w:color="000000" w:sz="4" w:space="0"/>
            </w:tcBorders>
          </w:tcPr>
          <w:p w14:paraId="094B1AC6">
            <w:pPr>
              <w:ind w:firstLine="560"/>
              <w:rPr>
                <w:rFonts w:hint="eastAsia" w:ascii="宋体" w:hAnsi="宋体" w:cs="宋体"/>
                <w:szCs w:val="21"/>
              </w:rPr>
            </w:pPr>
          </w:p>
        </w:tc>
        <w:tc>
          <w:tcPr>
            <w:tcW w:w="1348" w:type="dxa"/>
            <w:tcBorders>
              <w:top w:val="single" w:color="000000" w:sz="4" w:space="0"/>
              <w:left w:val="nil"/>
              <w:bottom w:val="single" w:color="000000" w:sz="4" w:space="0"/>
              <w:right w:val="single" w:color="000000" w:sz="4" w:space="0"/>
            </w:tcBorders>
          </w:tcPr>
          <w:p w14:paraId="214ED289">
            <w:pPr>
              <w:ind w:firstLine="560"/>
              <w:rPr>
                <w:rFonts w:hint="eastAsia" w:ascii="宋体" w:hAnsi="宋体" w:cs="宋体"/>
                <w:szCs w:val="21"/>
              </w:rPr>
            </w:pPr>
          </w:p>
        </w:tc>
        <w:tc>
          <w:tcPr>
            <w:tcW w:w="2703" w:type="dxa"/>
            <w:gridSpan w:val="2"/>
            <w:tcBorders>
              <w:top w:val="single" w:color="000000" w:sz="4" w:space="0"/>
              <w:left w:val="nil"/>
              <w:bottom w:val="single" w:color="000000" w:sz="4" w:space="0"/>
              <w:right w:val="single" w:color="000000" w:sz="4" w:space="0"/>
            </w:tcBorders>
          </w:tcPr>
          <w:p w14:paraId="67EF8981">
            <w:pPr>
              <w:ind w:firstLine="560"/>
              <w:rPr>
                <w:rFonts w:hint="eastAsia" w:ascii="宋体" w:hAnsi="宋体" w:cs="宋体"/>
                <w:szCs w:val="21"/>
              </w:rPr>
            </w:pPr>
          </w:p>
        </w:tc>
      </w:tr>
      <w:tr w14:paraId="087432C1">
        <w:tblPrEx>
          <w:tblCellMar>
            <w:top w:w="0" w:type="dxa"/>
            <w:left w:w="0" w:type="dxa"/>
            <w:bottom w:w="0" w:type="dxa"/>
            <w:right w:w="0" w:type="dxa"/>
          </w:tblCellMar>
        </w:tblPrEx>
        <w:trPr>
          <w:trHeight w:val="820"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tcPr>
          <w:p w14:paraId="6B29D0D0">
            <w:pPr>
              <w:ind w:firstLine="560"/>
              <w:rPr>
                <w:rFonts w:hint="eastAsia" w:ascii="宋体" w:hAnsi="宋体" w:cs="宋体"/>
                <w:szCs w:val="21"/>
              </w:rPr>
            </w:pPr>
          </w:p>
        </w:tc>
        <w:tc>
          <w:tcPr>
            <w:tcW w:w="3658" w:type="dxa"/>
            <w:gridSpan w:val="4"/>
            <w:tcBorders>
              <w:top w:val="single" w:color="000000" w:sz="4" w:space="0"/>
              <w:left w:val="nil"/>
              <w:bottom w:val="single" w:color="000000" w:sz="4" w:space="0"/>
              <w:right w:val="single" w:color="000000" w:sz="4" w:space="0"/>
            </w:tcBorders>
          </w:tcPr>
          <w:p w14:paraId="3E3CBCAA">
            <w:pPr>
              <w:ind w:firstLine="560"/>
              <w:rPr>
                <w:rFonts w:hint="eastAsia" w:ascii="宋体" w:hAnsi="宋体" w:cs="宋体"/>
                <w:szCs w:val="21"/>
              </w:rPr>
            </w:pPr>
          </w:p>
        </w:tc>
        <w:tc>
          <w:tcPr>
            <w:tcW w:w="1348" w:type="dxa"/>
            <w:tcBorders>
              <w:top w:val="single" w:color="000000" w:sz="4" w:space="0"/>
              <w:left w:val="nil"/>
              <w:bottom w:val="single" w:color="000000" w:sz="4" w:space="0"/>
              <w:right w:val="single" w:color="000000" w:sz="4" w:space="0"/>
            </w:tcBorders>
          </w:tcPr>
          <w:p w14:paraId="3B1E9E66">
            <w:pPr>
              <w:ind w:firstLine="560"/>
              <w:rPr>
                <w:rFonts w:hint="eastAsia" w:ascii="宋体" w:hAnsi="宋体" w:cs="宋体"/>
                <w:szCs w:val="21"/>
              </w:rPr>
            </w:pPr>
          </w:p>
        </w:tc>
        <w:tc>
          <w:tcPr>
            <w:tcW w:w="2703" w:type="dxa"/>
            <w:gridSpan w:val="2"/>
            <w:tcBorders>
              <w:top w:val="single" w:color="000000" w:sz="4" w:space="0"/>
              <w:left w:val="nil"/>
              <w:bottom w:val="single" w:color="000000" w:sz="4" w:space="0"/>
              <w:right w:val="single" w:color="000000" w:sz="4" w:space="0"/>
            </w:tcBorders>
          </w:tcPr>
          <w:p w14:paraId="20AF8453">
            <w:pPr>
              <w:ind w:firstLine="560"/>
              <w:rPr>
                <w:rFonts w:hint="eastAsia" w:ascii="宋体" w:hAnsi="宋体" w:cs="宋体"/>
                <w:szCs w:val="21"/>
              </w:rPr>
            </w:pPr>
          </w:p>
        </w:tc>
      </w:tr>
      <w:tr w14:paraId="317F1714">
        <w:tblPrEx>
          <w:tblCellMar>
            <w:top w:w="0" w:type="dxa"/>
            <w:left w:w="0" w:type="dxa"/>
            <w:bottom w:w="0" w:type="dxa"/>
            <w:right w:w="0" w:type="dxa"/>
          </w:tblCellMar>
        </w:tblPrEx>
        <w:trPr>
          <w:trHeight w:val="819"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tcPr>
          <w:p w14:paraId="6CCBDE57">
            <w:pPr>
              <w:ind w:firstLine="560"/>
              <w:rPr>
                <w:rFonts w:hint="eastAsia" w:ascii="宋体" w:hAnsi="宋体" w:cs="宋体"/>
                <w:szCs w:val="21"/>
              </w:rPr>
            </w:pPr>
          </w:p>
        </w:tc>
        <w:tc>
          <w:tcPr>
            <w:tcW w:w="3658" w:type="dxa"/>
            <w:gridSpan w:val="4"/>
            <w:tcBorders>
              <w:top w:val="single" w:color="000000" w:sz="4" w:space="0"/>
              <w:left w:val="nil"/>
              <w:bottom w:val="single" w:color="000000" w:sz="4" w:space="0"/>
              <w:right w:val="single" w:color="000000" w:sz="4" w:space="0"/>
            </w:tcBorders>
          </w:tcPr>
          <w:p w14:paraId="641DB3B4">
            <w:pPr>
              <w:ind w:firstLine="560"/>
              <w:rPr>
                <w:rFonts w:hint="eastAsia" w:ascii="宋体" w:hAnsi="宋体" w:cs="宋体"/>
                <w:szCs w:val="21"/>
              </w:rPr>
            </w:pPr>
          </w:p>
        </w:tc>
        <w:tc>
          <w:tcPr>
            <w:tcW w:w="1348" w:type="dxa"/>
            <w:tcBorders>
              <w:top w:val="single" w:color="000000" w:sz="4" w:space="0"/>
              <w:left w:val="nil"/>
              <w:bottom w:val="single" w:color="000000" w:sz="4" w:space="0"/>
              <w:right w:val="single" w:color="000000" w:sz="4" w:space="0"/>
            </w:tcBorders>
          </w:tcPr>
          <w:p w14:paraId="6283E338">
            <w:pPr>
              <w:ind w:firstLine="560"/>
              <w:rPr>
                <w:rFonts w:hint="eastAsia" w:ascii="宋体" w:hAnsi="宋体" w:cs="宋体"/>
                <w:szCs w:val="21"/>
              </w:rPr>
            </w:pPr>
          </w:p>
        </w:tc>
        <w:tc>
          <w:tcPr>
            <w:tcW w:w="2703" w:type="dxa"/>
            <w:gridSpan w:val="2"/>
            <w:tcBorders>
              <w:top w:val="single" w:color="000000" w:sz="4" w:space="0"/>
              <w:left w:val="nil"/>
              <w:bottom w:val="single" w:color="000000" w:sz="4" w:space="0"/>
              <w:right w:val="single" w:color="000000" w:sz="4" w:space="0"/>
            </w:tcBorders>
          </w:tcPr>
          <w:p w14:paraId="78B0CB95">
            <w:pPr>
              <w:ind w:firstLine="560"/>
              <w:rPr>
                <w:rFonts w:hint="eastAsia" w:ascii="宋体" w:hAnsi="宋体" w:cs="宋体"/>
                <w:szCs w:val="21"/>
              </w:rPr>
            </w:pPr>
          </w:p>
        </w:tc>
      </w:tr>
      <w:tr w14:paraId="65932F63">
        <w:tblPrEx>
          <w:tblCellMar>
            <w:top w:w="0" w:type="dxa"/>
            <w:left w:w="0" w:type="dxa"/>
            <w:bottom w:w="0" w:type="dxa"/>
            <w:right w:w="0" w:type="dxa"/>
          </w:tblCellMar>
        </w:tblPrEx>
        <w:trPr>
          <w:trHeight w:val="819"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tcPr>
          <w:p w14:paraId="73A52F28">
            <w:pPr>
              <w:ind w:firstLine="560"/>
              <w:rPr>
                <w:rFonts w:hint="eastAsia" w:ascii="宋体" w:hAnsi="宋体" w:cs="宋体"/>
                <w:szCs w:val="21"/>
              </w:rPr>
            </w:pPr>
          </w:p>
        </w:tc>
        <w:tc>
          <w:tcPr>
            <w:tcW w:w="3658" w:type="dxa"/>
            <w:gridSpan w:val="4"/>
            <w:tcBorders>
              <w:top w:val="single" w:color="000000" w:sz="4" w:space="0"/>
              <w:left w:val="nil"/>
              <w:bottom w:val="single" w:color="000000" w:sz="4" w:space="0"/>
              <w:right w:val="single" w:color="000000" w:sz="4" w:space="0"/>
            </w:tcBorders>
          </w:tcPr>
          <w:p w14:paraId="230F0A05">
            <w:pPr>
              <w:ind w:firstLine="560"/>
              <w:rPr>
                <w:rFonts w:hint="eastAsia" w:ascii="宋体" w:hAnsi="宋体" w:cs="宋体"/>
                <w:szCs w:val="21"/>
              </w:rPr>
            </w:pPr>
          </w:p>
        </w:tc>
        <w:tc>
          <w:tcPr>
            <w:tcW w:w="1348" w:type="dxa"/>
            <w:tcBorders>
              <w:top w:val="single" w:color="000000" w:sz="4" w:space="0"/>
              <w:left w:val="nil"/>
              <w:bottom w:val="single" w:color="000000" w:sz="4" w:space="0"/>
              <w:right w:val="single" w:color="000000" w:sz="4" w:space="0"/>
            </w:tcBorders>
          </w:tcPr>
          <w:p w14:paraId="1300184B">
            <w:pPr>
              <w:ind w:firstLine="560"/>
              <w:rPr>
                <w:rFonts w:hint="eastAsia" w:ascii="宋体" w:hAnsi="宋体" w:cs="宋体"/>
                <w:szCs w:val="21"/>
              </w:rPr>
            </w:pPr>
          </w:p>
        </w:tc>
        <w:tc>
          <w:tcPr>
            <w:tcW w:w="2703" w:type="dxa"/>
            <w:gridSpan w:val="2"/>
            <w:tcBorders>
              <w:top w:val="single" w:color="000000" w:sz="4" w:space="0"/>
              <w:left w:val="nil"/>
              <w:bottom w:val="single" w:color="000000" w:sz="4" w:space="0"/>
              <w:right w:val="single" w:color="000000" w:sz="4" w:space="0"/>
            </w:tcBorders>
          </w:tcPr>
          <w:p w14:paraId="05B0AAC0">
            <w:pPr>
              <w:ind w:firstLine="560"/>
              <w:rPr>
                <w:rFonts w:hint="eastAsia" w:ascii="宋体" w:hAnsi="宋体" w:cs="宋体"/>
                <w:szCs w:val="21"/>
              </w:rPr>
            </w:pPr>
          </w:p>
        </w:tc>
      </w:tr>
      <w:tr w14:paraId="5277167B">
        <w:tblPrEx>
          <w:tblCellMar>
            <w:top w:w="0" w:type="dxa"/>
            <w:left w:w="0" w:type="dxa"/>
            <w:bottom w:w="0" w:type="dxa"/>
            <w:right w:w="0" w:type="dxa"/>
          </w:tblCellMar>
        </w:tblPrEx>
        <w:trPr>
          <w:trHeight w:val="820"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tcPr>
          <w:p w14:paraId="5A8DC62D">
            <w:pPr>
              <w:ind w:firstLine="560"/>
              <w:rPr>
                <w:rFonts w:hint="eastAsia" w:ascii="宋体" w:hAnsi="宋体" w:cs="宋体"/>
                <w:szCs w:val="21"/>
              </w:rPr>
            </w:pPr>
          </w:p>
        </w:tc>
        <w:tc>
          <w:tcPr>
            <w:tcW w:w="3658" w:type="dxa"/>
            <w:gridSpan w:val="4"/>
            <w:tcBorders>
              <w:top w:val="single" w:color="000000" w:sz="4" w:space="0"/>
              <w:left w:val="nil"/>
              <w:bottom w:val="single" w:color="000000" w:sz="4" w:space="0"/>
              <w:right w:val="single" w:color="000000" w:sz="4" w:space="0"/>
            </w:tcBorders>
          </w:tcPr>
          <w:p w14:paraId="0BF884B1">
            <w:pPr>
              <w:ind w:firstLine="560"/>
              <w:rPr>
                <w:rFonts w:hint="eastAsia" w:ascii="宋体" w:hAnsi="宋体" w:cs="宋体"/>
                <w:szCs w:val="21"/>
              </w:rPr>
            </w:pPr>
          </w:p>
        </w:tc>
        <w:tc>
          <w:tcPr>
            <w:tcW w:w="1348" w:type="dxa"/>
            <w:tcBorders>
              <w:top w:val="single" w:color="000000" w:sz="4" w:space="0"/>
              <w:left w:val="nil"/>
              <w:bottom w:val="single" w:color="000000" w:sz="4" w:space="0"/>
              <w:right w:val="single" w:color="000000" w:sz="4" w:space="0"/>
            </w:tcBorders>
          </w:tcPr>
          <w:p w14:paraId="580733B2">
            <w:pPr>
              <w:ind w:firstLine="560"/>
              <w:rPr>
                <w:rFonts w:hint="eastAsia" w:ascii="宋体" w:hAnsi="宋体" w:cs="宋体"/>
                <w:szCs w:val="21"/>
              </w:rPr>
            </w:pPr>
          </w:p>
        </w:tc>
        <w:tc>
          <w:tcPr>
            <w:tcW w:w="2703" w:type="dxa"/>
            <w:gridSpan w:val="2"/>
            <w:tcBorders>
              <w:top w:val="single" w:color="000000" w:sz="4" w:space="0"/>
              <w:left w:val="nil"/>
              <w:bottom w:val="single" w:color="000000" w:sz="4" w:space="0"/>
              <w:right w:val="single" w:color="000000" w:sz="4" w:space="0"/>
            </w:tcBorders>
          </w:tcPr>
          <w:p w14:paraId="275712C0">
            <w:pPr>
              <w:ind w:firstLine="560"/>
              <w:rPr>
                <w:rFonts w:hint="eastAsia" w:ascii="宋体" w:hAnsi="宋体" w:cs="宋体"/>
                <w:szCs w:val="21"/>
              </w:rPr>
            </w:pPr>
          </w:p>
        </w:tc>
      </w:tr>
      <w:tr w14:paraId="35FDB4A8">
        <w:tblPrEx>
          <w:tblCellMar>
            <w:top w:w="0" w:type="dxa"/>
            <w:left w:w="0" w:type="dxa"/>
            <w:bottom w:w="0" w:type="dxa"/>
            <w:right w:w="0" w:type="dxa"/>
          </w:tblCellMar>
        </w:tblPrEx>
        <w:trPr>
          <w:trHeight w:val="820"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tcPr>
          <w:p w14:paraId="3DA65882">
            <w:pPr>
              <w:ind w:firstLine="560"/>
              <w:rPr>
                <w:rFonts w:hint="eastAsia" w:ascii="宋体" w:hAnsi="宋体" w:cs="宋体"/>
                <w:szCs w:val="21"/>
              </w:rPr>
            </w:pPr>
          </w:p>
        </w:tc>
        <w:tc>
          <w:tcPr>
            <w:tcW w:w="3658" w:type="dxa"/>
            <w:gridSpan w:val="4"/>
            <w:tcBorders>
              <w:top w:val="single" w:color="000000" w:sz="4" w:space="0"/>
              <w:left w:val="nil"/>
              <w:bottom w:val="single" w:color="000000" w:sz="4" w:space="0"/>
              <w:right w:val="single" w:color="000000" w:sz="4" w:space="0"/>
            </w:tcBorders>
          </w:tcPr>
          <w:p w14:paraId="319E3551">
            <w:pPr>
              <w:ind w:firstLine="560"/>
              <w:rPr>
                <w:rFonts w:hint="eastAsia" w:ascii="宋体" w:hAnsi="宋体" w:cs="宋体"/>
                <w:szCs w:val="21"/>
              </w:rPr>
            </w:pPr>
          </w:p>
        </w:tc>
        <w:tc>
          <w:tcPr>
            <w:tcW w:w="1348" w:type="dxa"/>
            <w:tcBorders>
              <w:top w:val="single" w:color="000000" w:sz="4" w:space="0"/>
              <w:left w:val="nil"/>
              <w:bottom w:val="single" w:color="000000" w:sz="4" w:space="0"/>
              <w:right w:val="single" w:color="000000" w:sz="4" w:space="0"/>
            </w:tcBorders>
          </w:tcPr>
          <w:p w14:paraId="1D701FD9">
            <w:pPr>
              <w:ind w:firstLine="560"/>
              <w:rPr>
                <w:rFonts w:hint="eastAsia" w:ascii="宋体" w:hAnsi="宋体" w:cs="宋体"/>
                <w:szCs w:val="21"/>
              </w:rPr>
            </w:pPr>
          </w:p>
        </w:tc>
        <w:tc>
          <w:tcPr>
            <w:tcW w:w="2703" w:type="dxa"/>
            <w:gridSpan w:val="2"/>
            <w:tcBorders>
              <w:top w:val="single" w:color="000000" w:sz="4" w:space="0"/>
              <w:left w:val="nil"/>
              <w:bottom w:val="single" w:color="000000" w:sz="4" w:space="0"/>
              <w:right w:val="single" w:color="000000" w:sz="4" w:space="0"/>
            </w:tcBorders>
          </w:tcPr>
          <w:p w14:paraId="71827CE1">
            <w:pPr>
              <w:ind w:firstLine="560"/>
              <w:rPr>
                <w:rFonts w:hint="eastAsia" w:ascii="宋体" w:hAnsi="宋体" w:cs="宋体"/>
                <w:szCs w:val="21"/>
              </w:rPr>
            </w:pPr>
          </w:p>
        </w:tc>
      </w:tr>
      <w:tr w14:paraId="6920DD92">
        <w:tblPrEx>
          <w:tblCellMar>
            <w:top w:w="0" w:type="dxa"/>
            <w:left w:w="0" w:type="dxa"/>
            <w:bottom w:w="0" w:type="dxa"/>
            <w:right w:w="0" w:type="dxa"/>
          </w:tblCellMar>
        </w:tblPrEx>
        <w:trPr>
          <w:trHeight w:val="508"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tcPr>
          <w:p w14:paraId="610860AE">
            <w:pPr>
              <w:ind w:firstLine="560"/>
              <w:rPr>
                <w:rFonts w:hint="eastAsia" w:ascii="宋体" w:hAnsi="宋体" w:cs="宋体"/>
                <w:szCs w:val="21"/>
              </w:rPr>
            </w:pPr>
          </w:p>
        </w:tc>
        <w:tc>
          <w:tcPr>
            <w:tcW w:w="3658" w:type="dxa"/>
            <w:gridSpan w:val="4"/>
            <w:tcBorders>
              <w:top w:val="single" w:color="000000" w:sz="4" w:space="0"/>
              <w:left w:val="nil"/>
              <w:bottom w:val="single" w:color="000000" w:sz="4" w:space="0"/>
              <w:right w:val="single" w:color="000000" w:sz="4" w:space="0"/>
            </w:tcBorders>
          </w:tcPr>
          <w:p w14:paraId="1971D046">
            <w:pPr>
              <w:ind w:firstLine="560"/>
              <w:rPr>
                <w:rFonts w:hint="eastAsia" w:ascii="宋体" w:hAnsi="宋体" w:cs="宋体"/>
                <w:szCs w:val="21"/>
              </w:rPr>
            </w:pPr>
          </w:p>
        </w:tc>
        <w:tc>
          <w:tcPr>
            <w:tcW w:w="1348" w:type="dxa"/>
            <w:tcBorders>
              <w:top w:val="single" w:color="000000" w:sz="4" w:space="0"/>
              <w:left w:val="nil"/>
              <w:bottom w:val="single" w:color="000000" w:sz="4" w:space="0"/>
              <w:right w:val="single" w:color="000000" w:sz="4" w:space="0"/>
            </w:tcBorders>
          </w:tcPr>
          <w:p w14:paraId="3E4FD7D5">
            <w:pPr>
              <w:ind w:firstLine="560"/>
              <w:rPr>
                <w:rFonts w:hint="eastAsia" w:ascii="宋体" w:hAnsi="宋体" w:cs="宋体"/>
                <w:szCs w:val="21"/>
              </w:rPr>
            </w:pPr>
          </w:p>
        </w:tc>
        <w:tc>
          <w:tcPr>
            <w:tcW w:w="2703" w:type="dxa"/>
            <w:gridSpan w:val="2"/>
            <w:tcBorders>
              <w:top w:val="single" w:color="000000" w:sz="4" w:space="0"/>
              <w:left w:val="nil"/>
              <w:bottom w:val="single" w:color="000000" w:sz="4" w:space="0"/>
              <w:right w:val="single" w:color="000000" w:sz="4" w:space="0"/>
            </w:tcBorders>
          </w:tcPr>
          <w:p w14:paraId="1817EE62">
            <w:pPr>
              <w:ind w:firstLine="560"/>
              <w:rPr>
                <w:rFonts w:hint="eastAsia" w:ascii="宋体" w:hAnsi="宋体" w:cs="宋体"/>
                <w:szCs w:val="21"/>
              </w:rPr>
            </w:pPr>
          </w:p>
        </w:tc>
      </w:tr>
    </w:tbl>
    <w:p w14:paraId="2CE11E2E">
      <w:pPr>
        <w:pStyle w:val="269"/>
        <w:ind w:firstLine="480"/>
      </w:pPr>
    </w:p>
    <w:p w14:paraId="534F9304">
      <w:pPr>
        <w:pStyle w:val="3"/>
        <w:spacing w:before="240" w:after="240"/>
        <w:jc w:val="center"/>
        <w:rPr>
          <w:sz w:val="30"/>
          <w:szCs w:val="30"/>
        </w:rPr>
      </w:pPr>
      <w:r>
        <w:rPr>
          <w:sz w:val="30"/>
          <w:szCs w:val="30"/>
        </w:rPr>
        <w:br w:type="page"/>
      </w:r>
      <w:bookmarkStart w:id="856" w:name="_Toc175920948"/>
      <w:bookmarkStart w:id="857" w:name="_Toc174459510"/>
      <w:bookmarkStart w:id="858" w:name="_Toc175920984"/>
      <w:bookmarkStart w:id="859" w:name="_Toc174636055"/>
      <w:bookmarkStart w:id="860" w:name="_Toc181606100"/>
      <w:r>
        <w:rPr>
          <w:rFonts w:hint="eastAsia" w:ascii="宋体" w:hAnsi="宋体" w:cs="宋体"/>
          <w:szCs w:val="28"/>
        </w:rPr>
        <w:t>七、承诺</w:t>
      </w:r>
      <w:bookmarkEnd w:id="854"/>
      <w:bookmarkEnd w:id="855"/>
      <w:bookmarkEnd w:id="856"/>
      <w:bookmarkEnd w:id="857"/>
      <w:bookmarkEnd w:id="858"/>
      <w:bookmarkEnd w:id="859"/>
      <w:bookmarkEnd w:id="860"/>
    </w:p>
    <w:p w14:paraId="2EC7E528">
      <w:pPr>
        <w:snapToGrid w:val="0"/>
        <w:spacing w:line="480" w:lineRule="auto"/>
        <w:rPr>
          <w:rFonts w:hint="eastAsia" w:ascii="宋体" w:hAnsi="宋体"/>
          <w:szCs w:val="21"/>
          <w:u w:val="single"/>
        </w:rPr>
      </w:pPr>
      <w:r>
        <w:rPr>
          <w:rFonts w:hint="eastAsia" w:ascii="宋体" w:hAnsi="宋体"/>
          <w:szCs w:val="21"/>
          <w:u w:val="single"/>
        </w:rPr>
        <w:t xml:space="preserve">             （比选人名称）</w:t>
      </w:r>
      <w:r>
        <w:rPr>
          <w:rFonts w:hint="eastAsia" w:ascii="宋体" w:hAnsi="宋体"/>
          <w:szCs w:val="21"/>
        </w:rPr>
        <w:t>：</w:t>
      </w:r>
    </w:p>
    <w:p w14:paraId="45AF0E2A">
      <w:pPr>
        <w:snapToGrid w:val="0"/>
        <w:spacing w:line="480" w:lineRule="auto"/>
        <w:ind w:firstLine="420" w:firstLineChars="200"/>
        <w:rPr>
          <w:rFonts w:hint="eastAsia" w:ascii="宋体" w:hAnsi="宋体"/>
          <w:szCs w:val="21"/>
        </w:rPr>
      </w:pPr>
      <w:r>
        <w:rPr>
          <w:rFonts w:hint="eastAsia" w:ascii="宋体" w:hAnsi="宋体"/>
          <w:szCs w:val="21"/>
        </w:rPr>
        <w:t>我公司</w:t>
      </w:r>
      <w:r>
        <w:rPr>
          <w:rFonts w:hint="eastAsia" w:ascii="宋体" w:hAnsi="宋体"/>
          <w:szCs w:val="21"/>
          <w:u w:val="single"/>
        </w:rPr>
        <w:t xml:space="preserve">               （竞选人名称）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67BF4AE8">
      <w:pPr>
        <w:snapToGrid w:val="0"/>
        <w:spacing w:line="480" w:lineRule="auto"/>
        <w:ind w:firstLine="420" w:firstLineChars="200"/>
        <w:rPr>
          <w:rFonts w:hint="eastAsia" w:ascii="宋体" w:hAnsi="宋体"/>
          <w:szCs w:val="21"/>
        </w:rPr>
      </w:pPr>
      <w:r>
        <w:rPr>
          <w:rFonts w:hint="eastAsia" w:ascii="宋体" w:hAnsi="宋体"/>
          <w:szCs w:val="21"/>
        </w:rPr>
        <w:t>1、我公司竞选截止日投标资格情况不存在下列情形之一：</w:t>
      </w:r>
    </w:p>
    <w:p w14:paraId="30A98478">
      <w:pPr>
        <w:snapToGrid w:val="0"/>
        <w:spacing w:line="480" w:lineRule="auto"/>
        <w:ind w:firstLine="420" w:firstLineChars="200"/>
        <w:jc w:val="left"/>
        <w:rPr>
          <w:rFonts w:hint="eastAsia" w:ascii="宋体" w:hAnsi="宋体"/>
          <w:szCs w:val="21"/>
        </w:rPr>
      </w:pPr>
      <w:r>
        <w:rPr>
          <w:rFonts w:hint="eastAsia" w:ascii="宋体" w:hAnsi="宋体"/>
          <w:szCs w:val="21"/>
        </w:rPr>
        <w:t>（1）被人民法院列入失信被执行人名单且在被执行期内；</w:t>
      </w:r>
    </w:p>
    <w:p w14:paraId="724BAF6E">
      <w:pPr>
        <w:snapToGrid w:val="0"/>
        <w:spacing w:line="480" w:lineRule="auto"/>
        <w:ind w:firstLine="420" w:firstLineChars="200"/>
        <w:rPr>
          <w:rFonts w:hint="eastAsia" w:ascii="宋体" w:hAnsi="宋体"/>
          <w:szCs w:val="21"/>
        </w:rPr>
      </w:pPr>
      <w:r>
        <w:rPr>
          <w:rFonts w:hint="eastAsia" w:ascii="宋体" w:hAnsi="宋体"/>
          <w:szCs w:val="21"/>
        </w:rPr>
        <w:t>（2）被国家、重庆市（含市或任意区县）有关行政部门处以暂停投标资格行政处罚，且在处罚期限内；</w:t>
      </w:r>
    </w:p>
    <w:p w14:paraId="5C9605DF">
      <w:pPr>
        <w:snapToGrid w:val="0"/>
        <w:spacing w:line="480" w:lineRule="auto"/>
        <w:ind w:firstLine="420" w:firstLineChars="200"/>
        <w:rPr>
          <w:rFonts w:hint="eastAsia" w:ascii="宋体" w:hAnsi="宋体"/>
          <w:szCs w:val="21"/>
        </w:rPr>
      </w:pPr>
      <w:r>
        <w:rPr>
          <w:rFonts w:hint="eastAsia" w:ascii="宋体" w:hAnsi="宋体"/>
          <w:szCs w:val="21"/>
        </w:rPr>
        <w:t>（3）被重庆市市级有关行业主管部门暂停在渝承揽新业务且在暂停期内。</w:t>
      </w:r>
    </w:p>
    <w:p w14:paraId="026C200C">
      <w:pPr>
        <w:snapToGrid w:val="0"/>
        <w:spacing w:line="480" w:lineRule="auto"/>
        <w:ind w:firstLine="420" w:firstLineChars="200"/>
        <w:rPr>
          <w:rFonts w:hint="eastAsia" w:ascii="宋体" w:hAnsi="宋体"/>
          <w:szCs w:val="21"/>
        </w:rPr>
      </w:pPr>
      <w:r>
        <w:rPr>
          <w:rFonts w:hint="eastAsia" w:ascii="宋体" w:hAnsi="宋体"/>
          <w:szCs w:val="21"/>
        </w:rPr>
        <w:t>2、我公司拟派的项目经理按注册建造师的相关规定到岗履职和未被禁止参与竞选。</w:t>
      </w:r>
    </w:p>
    <w:p w14:paraId="09160C48">
      <w:pPr>
        <w:snapToGrid w:val="0"/>
        <w:spacing w:line="480" w:lineRule="auto"/>
        <w:ind w:firstLine="420" w:firstLineChars="200"/>
        <w:rPr>
          <w:rFonts w:hint="eastAsia" w:ascii="宋体" w:hAnsi="宋体"/>
          <w:szCs w:val="21"/>
        </w:rPr>
      </w:pPr>
      <w:r>
        <w:rPr>
          <w:rFonts w:hint="eastAsia" w:ascii="宋体" w:hAnsi="宋体"/>
          <w:szCs w:val="21"/>
        </w:rPr>
        <w:t>2.1拟派的项目经理中选后在本项目任职，签订合同时拟派的项目经理必须与竞选文件中的项目经理一致，并满足办理施工许可手续的相关要求。不能按承诺到岗履约的，按合同相关条款处罚并上报行政主管部门，给贵单位造成损失的，我公司依法承担违约赔偿责任。拟派的项目经理中选后不得随意更换。</w:t>
      </w:r>
    </w:p>
    <w:p w14:paraId="2DE1E82C">
      <w:pPr>
        <w:snapToGrid w:val="0"/>
        <w:spacing w:line="480" w:lineRule="auto"/>
        <w:ind w:firstLine="420" w:firstLineChars="200"/>
        <w:rPr>
          <w:rFonts w:hint="eastAsia" w:ascii="宋体" w:hAnsi="宋体"/>
          <w:szCs w:val="21"/>
        </w:rPr>
      </w:pPr>
      <w:r>
        <w:rPr>
          <w:rFonts w:hint="eastAsia" w:ascii="宋体" w:hAnsi="宋体"/>
          <w:szCs w:val="21"/>
        </w:rPr>
        <w:t>2.2拟派的项目经理未被重庆市市级有关行业主管部门暂停在渝承揽新业务，若被暂停且参加竞选的竞选将被否决；已取得中选候选人资格或中选资格的，贵单位有权取消我公司中选候选人资格或中选资格；给贵单位造成损失的，我公司依法承担违约赔偿责任。</w:t>
      </w:r>
    </w:p>
    <w:p w14:paraId="4E94AB6D">
      <w:pPr>
        <w:snapToGrid w:val="0"/>
        <w:spacing w:line="480" w:lineRule="auto"/>
        <w:ind w:firstLine="420" w:firstLineChars="200"/>
        <w:rPr>
          <w:rFonts w:hint="eastAsia" w:ascii="宋体" w:hAnsi="宋体"/>
          <w:szCs w:val="21"/>
        </w:rPr>
      </w:pPr>
      <w:r>
        <w:rPr>
          <w:rFonts w:hint="eastAsia" w:ascii="宋体" w:hAnsi="宋体"/>
          <w:szCs w:val="21"/>
        </w:rPr>
        <w:t>2.3为保证我公司拟派的项目经理到本项目到岗履职，我公司还承诺：</w:t>
      </w:r>
    </w:p>
    <w:p w14:paraId="3881622E">
      <w:pPr>
        <w:snapToGrid w:val="0"/>
        <w:spacing w:line="480" w:lineRule="auto"/>
        <w:ind w:firstLine="420" w:firstLineChars="200"/>
        <w:rPr>
          <w:rFonts w:hint="eastAsia" w:ascii="宋体" w:hAnsi="宋体"/>
          <w:szCs w:val="21"/>
        </w:rPr>
      </w:pPr>
      <w:r>
        <w:rPr>
          <w:rFonts w:hint="eastAsia" w:ascii="宋体" w:hAnsi="宋体"/>
          <w:szCs w:val="21"/>
        </w:rPr>
        <w:t>若我公司拟派本项目的项目经理有在其他项目任职的情形的（或有在其他项目中标或拟中标的情形的），应在收到中选通知书后</w:t>
      </w:r>
      <w:r>
        <w:rPr>
          <w:rFonts w:hint="eastAsia" w:ascii="宋体" w:hAnsi="宋体"/>
          <w:szCs w:val="21"/>
          <w:u w:val="single"/>
        </w:rPr>
        <w:t xml:space="preserve"> 14 </w:t>
      </w:r>
      <w:r>
        <w:rPr>
          <w:rFonts w:hint="eastAsia" w:ascii="宋体" w:hAnsi="宋体"/>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比选文件规定递交放弃在其他项目任职、中标或拟中标的相关资料，我公司自愿放弃中选资格，贵单位不退还我公司的竞选保证金。在合同签订时，我公司确保拟派项目经理符合《建筑施工企业项目经理资质管理办法》规定的项目经理任职条件，否则我公司自愿放弃中选资格，贵单位不退还我公司的竞选保证金。</w:t>
      </w:r>
    </w:p>
    <w:p w14:paraId="56A05E52">
      <w:pPr>
        <w:snapToGrid w:val="0"/>
        <w:spacing w:line="480" w:lineRule="auto"/>
        <w:ind w:firstLine="420" w:firstLineChars="200"/>
        <w:rPr>
          <w:rFonts w:hint="eastAsia"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14:paraId="614F40EF">
      <w:pPr>
        <w:snapToGrid w:val="0"/>
        <w:spacing w:line="480" w:lineRule="auto"/>
        <w:ind w:firstLine="420" w:firstLineChars="200"/>
        <w:rPr>
          <w:rFonts w:hint="eastAsia"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14:paraId="387B062A">
      <w:pPr>
        <w:snapToGrid w:val="0"/>
        <w:spacing w:line="480" w:lineRule="auto"/>
        <w:ind w:firstLine="420" w:firstLineChars="200"/>
        <w:rPr>
          <w:rFonts w:hint="eastAsia" w:ascii="宋体" w:hAnsi="宋体"/>
          <w:szCs w:val="21"/>
        </w:rPr>
      </w:pPr>
      <w:r>
        <w:rPr>
          <w:rFonts w:hint="eastAsia" w:ascii="宋体" w:hAnsi="宋体"/>
          <w:szCs w:val="21"/>
        </w:rPr>
        <w:t>3、我公司若中选，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选后不能满足该要求的，取消我公司中选资格，给贵单位造成损失的，我公司依法承担违约赔偿责任</w:t>
      </w:r>
    </w:p>
    <w:p w14:paraId="62A83DF7">
      <w:pPr>
        <w:snapToGrid w:val="0"/>
        <w:spacing w:line="480" w:lineRule="auto"/>
        <w:ind w:firstLine="420" w:firstLineChars="200"/>
        <w:rPr>
          <w:rFonts w:hint="eastAsia" w:ascii="宋体" w:hAnsi="宋体"/>
          <w:szCs w:val="21"/>
        </w:rPr>
      </w:pPr>
      <w:r>
        <w:rPr>
          <w:rFonts w:hint="eastAsia" w:ascii="宋体" w:hAnsi="宋体"/>
          <w:szCs w:val="21"/>
        </w:rPr>
        <w:t>4、我公司在竞选文件中提供的相关证明材料真实有效，不存在弄虚作假情形。</w:t>
      </w:r>
      <w:r>
        <w:rPr>
          <w:rFonts w:hint="eastAsia" w:ascii="宋体" w:hAnsi="宋体"/>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Pr>
          <w:rFonts w:hint="eastAsia" w:ascii="宋体" w:hAnsi="宋体"/>
          <w:szCs w:val="21"/>
        </w:rPr>
        <w:t>。</w:t>
      </w:r>
    </w:p>
    <w:p w14:paraId="6B5E1C39">
      <w:pPr>
        <w:snapToGrid w:val="0"/>
        <w:spacing w:line="480" w:lineRule="auto"/>
        <w:ind w:firstLine="420" w:firstLineChars="200"/>
        <w:rPr>
          <w:rFonts w:hint="eastAsia" w:ascii="宋体" w:hAnsi="宋体"/>
          <w:szCs w:val="21"/>
        </w:rPr>
      </w:pPr>
      <w:r>
        <w:rPr>
          <w:rFonts w:hint="eastAsia" w:ascii="宋体" w:hAnsi="宋体"/>
          <w:szCs w:val="21"/>
        </w:rPr>
        <w:t>5、我公司不存在第二章 竞选人须知第 1.4.3 项规定的任何一种情形。</w:t>
      </w:r>
    </w:p>
    <w:p w14:paraId="146D9B57">
      <w:pPr>
        <w:snapToGrid w:val="0"/>
        <w:spacing w:line="480" w:lineRule="auto"/>
        <w:ind w:firstLine="420" w:firstLineChars="200"/>
        <w:rPr>
          <w:rFonts w:hint="eastAsia" w:ascii="宋体" w:hAnsi="宋体"/>
          <w:szCs w:val="21"/>
        </w:rPr>
      </w:pPr>
      <w:r>
        <w:rPr>
          <w:rFonts w:hint="eastAsia" w:ascii="宋体" w:hAnsi="宋体"/>
          <w:szCs w:val="21"/>
        </w:rPr>
        <w:t>6、我公司的竞选文件符合第二章 竞选人须知第 1.3.1 项的规定；质量标准响应符合第二章 竞选人须知第 1.3.3 项的规定。</w:t>
      </w:r>
    </w:p>
    <w:p w14:paraId="4BED09FC">
      <w:pPr>
        <w:snapToGrid w:val="0"/>
        <w:spacing w:line="480" w:lineRule="auto"/>
        <w:ind w:firstLine="420" w:firstLineChars="200"/>
        <w:rPr>
          <w:rFonts w:hint="eastAsia" w:ascii="宋体" w:hAnsi="宋体"/>
          <w:szCs w:val="21"/>
        </w:rPr>
      </w:pPr>
      <w:r>
        <w:rPr>
          <w:rFonts w:hint="eastAsia" w:ascii="宋体" w:hAnsi="宋体"/>
          <w:szCs w:val="21"/>
        </w:rPr>
        <w:t>7、我公司的竞选文件符合第四章 合同条款及格式规定，竞选文件中没有贵单位不能接受的条件。</w:t>
      </w:r>
    </w:p>
    <w:p w14:paraId="5FA4D6EC">
      <w:pPr>
        <w:snapToGrid w:val="0"/>
        <w:spacing w:line="480" w:lineRule="auto"/>
        <w:ind w:firstLine="420" w:firstLineChars="200"/>
        <w:rPr>
          <w:rFonts w:hint="eastAsia" w:ascii="宋体" w:hAnsi="宋体"/>
          <w:szCs w:val="21"/>
        </w:rPr>
      </w:pPr>
      <w:r>
        <w:rPr>
          <w:rFonts w:hint="eastAsia" w:ascii="宋体" w:hAnsi="宋体"/>
          <w:szCs w:val="21"/>
        </w:rPr>
        <w:t>8、我公司的竞选文件符合比选文件技术标准和要求。</w:t>
      </w:r>
    </w:p>
    <w:p w14:paraId="2AAF224A">
      <w:pPr>
        <w:snapToGrid w:val="0"/>
        <w:spacing w:line="480" w:lineRule="auto"/>
        <w:ind w:firstLine="420" w:firstLineChars="200"/>
        <w:rPr>
          <w:rFonts w:hint="eastAsia" w:ascii="宋体" w:hAnsi="宋体"/>
          <w:szCs w:val="21"/>
        </w:rPr>
      </w:pPr>
    </w:p>
    <w:p w14:paraId="18351A56">
      <w:pPr>
        <w:tabs>
          <w:tab w:val="left" w:pos="4200"/>
          <w:tab w:val="left" w:pos="4620"/>
        </w:tabs>
        <w:autoSpaceDE w:val="0"/>
        <w:autoSpaceDN w:val="0"/>
        <w:adjustRightInd w:val="0"/>
        <w:snapToGrid w:val="0"/>
        <w:spacing w:line="600" w:lineRule="auto"/>
        <w:ind w:firstLine="420" w:firstLineChars="200"/>
        <w:jc w:val="left"/>
        <w:rPr>
          <w:rFonts w:hint="eastAsia" w:ascii="宋体" w:hAnsi="宋体"/>
          <w:kern w:val="0"/>
          <w:szCs w:val="21"/>
        </w:rPr>
      </w:pPr>
      <w:r>
        <w:rPr>
          <w:rFonts w:hint="eastAsia" w:ascii="宋体" w:hAnsi="宋体"/>
          <w:kern w:val="0"/>
          <w:szCs w:val="21"/>
        </w:rPr>
        <w:t>竞  选  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hint="eastAsia" w:ascii="宋体" w:hAnsi="宋体"/>
          <w:spacing w:val="-1"/>
          <w:kern w:val="0"/>
          <w:szCs w:val="21"/>
        </w:rPr>
        <w:t>单位公章</w:t>
      </w:r>
      <w:r>
        <w:rPr>
          <w:rFonts w:ascii="宋体" w:hAnsi="宋体"/>
          <w:kern w:val="0"/>
          <w:szCs w:val="21"/>
        </w:rPr>
        <w:t>）</w:t>
      </w:r>
    </w:p>
    <w:p w14:paraId="48401083">
      <w:pPr>
        <w:tabs>
          <w:tab w:val="left" w:pos="6300"/>
        </w:tabs>
        <w:autoSpaceDE w:val="0"/>
        <w:autoSpaceDN w:val="0"/>
        <w:adjustRightInd w:val="0"/>
        <w:snapToGrid w:val="0"/>
        <w:spacing w:line="60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5CC63F10">
      <w:pPr>
        <w:tabs>
          <w:tab w:val="left" w:pos="6300"/>
        </w:tabs>
        <w:autoSpaceDE w:val="0"/>
        <w:autoSpaceDN w:val="0"/>
        <w:adjustRightInd w:val="0"/>
        <w:snapToGrid w:val="0"/>
        <w:spacing w:line="600" w:lineRule="auto"/>
        <w:ind w:firstLine="420" w:firstLineChars="200"/>
        <w:jc w:val="right"/>
        <w:rPr>
          <w:rFonts w:hint="eastAsia"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14:paraId="3C6E41F9">
      <w:pPr>
        <w:pStyle w:val="3"/>
        <w:spacing w:before="240" w:after="240"/>
        <w:jc w:val="center"/>
        <w:rPr>
          <w:sz w:val="30"/>
          <w:szCs w:val="30"/>
        </w:rPr>
      </w:pPr>
      <w:bookmarkStart w:id="861" w:name="_Toc8633"/>
      <w:bookmarkStart w:id="862" w:name="_Toc174636056"/>
      <w:bookmarkStart w:id="863" w:name="_Toc174459511"/>
      <w:bookmarkStart w:id="864" w:name="_Toc175920949"/>
      <w:bookmarkStart w:id="865" w:name="_Toc181606101"/>
      <w:bookmarkStart w:id="866" w:name="_Toc175920985"/>
      <w:bookmarkStart w:id="867" w:name="_Toc170892809"/>
      <w:r>
        <w:rPr>
          <w:rFonts w:hint="eastAsia" w:ascii="宋体" w:hAnsi="宋体" w:cs="宋体"/>
          <w:szCs w:val="28"/>
        </w:rPr>
        <w:t>八、其他资料</w:t>
      </w:r>
      <w:bookmarkEnd w:id="861"/>
      <w:bookmarkEnd w:id="862"/>
      <w:bookmarkEnd w:id="863"/>
      <w:bookmarkEnd w:id="864"/>
      <w:bookmarkEnd w:id="865"/>
      <w:bookmarkEnd w:id="866"/>
      <w:bookmarkEnd w:id="867"/>
    </w:p>
    <w:p w14:paraId="6CE5BC47">
      <w:pPr>
        <w:spacing w:line="360" w:lineRule="auto"/>
        <w:ind w:firstLine="420" w:firstLineChars="200"/>
        <w:rPr>
          <w:rFonts w:hint="eastAsia" w:ascii="宋体" w:hAnsi="宋体"/>
          <w:szCs w:val="21"/>
        </w:rPr>
      </w:pPr>
      <w:r>
        <w:rPr>
          <w:rFonts w:hint="eastAsia" w:ascii="宋体" w:hAnsi="宋体"/>
          <w:szCs w:val="21"/>
        </w:rPr>
        <w:t>1. 竞选人认为需附的其他证明材料。</w:t>
      </w:r>
    </w:p>
    <w:p w14:paraId="4474F34B">
      <w:pPr>
        <w:spacing w:line="360" w:lineRule="auto"/>
        <w:ind w:firstLine="420" w:firstLineChars="200"/>
        <w:rPr>
          <w:rFonts w:hint="eastAsia" w:ascii="宋体" w:hAnsi="宋体"/>
          <w:szCs w:val="21"/>
        </w:rPr>
      </w:pPr>
      <w:r>
        <w:rPr>
          <w:rFonts w:hint="eastAsia" w:ascii="宋体" w:hAnsi="宋体"/>
          <w:szCs w:val="21"/>
        </w:rPr>
        <w:t xml:space="preserve">2. 竞选人须知前附表1.4.1 </w:t>
      </w:r>
      <w:r>
        <w:rPr>
          <w:rFonts w:hint="eastAsia" w:ascii="宋体" w:hAnsi="宋体"/>
          <w:kern w:val="0"/>
          <w:szCs w:val="21"/>
        </w:rPr>
        <w:t>竞选人</w:t>
      </w:r>
      <w:r>
        <w:rPr>
          <w:rFonts w:ascii="宋体" w:hAnsi="宋体"/>
          <w:kern w:val="0"/>
          <w:szCs w:val="21"/>
        </w:rPr>
        <w:t>资质条件、能力和信誉</w:t>
      </w:r>
      <w:r>
        <w:rPr>
          <w:rFonts w:hint="eastAsia" w:ascii="宋体" w:hAnsi="宋体"/>
          <w:kern w:val="0"/>
          <w:szCs w:val="21"/>
        </w:rPr>
        <w:t>提到的相关资料。</w:t>
      </w:r>
    </w:p>
    <w:p w14:paraId="55A655B1">
      <w:pPr>
        <w:pStyle w:val="18"/>
        <w:spacing w:after="0" w:line="360" w:lineRule="auto"/>
        <w:ind w:firstLine="420" w:firstLineChars="200"/>
      </w:pPr>
      <w:r>
        <w:rPr>
          <w:rFonts w:hint="eastAsia" w:ascii="宋体" w:hAnsi="宋体"/>
          <w:szCs w:val="21"/>
        </w:rPr>
        <w:t>3.</w:t>
      </w:r>
      <w:r>
        <w:t xml:space="preserve"> </w:t>
      </w:r>
      <w:r>
        <w:rPr>
          <w:rFonts w:hint="eastAsia" w:ascii="宋体" w:hAnsi="宋体"/>
          <w:szCs w:val="21"/>
        </w:rPr>
        <w:t>竞选保证金银行转账回单复印件和企业基本账户开户许可证复印件。</w:t>
      </w:r>
    </w:p>
    <w:p w14:paraId="69325225">
      <w:pPr>
        <w:spacing w:line="360" w:lineRule="auto"/>
        <w:ind w:firstLine="420" w:firstLineChars="200"/>
        <w:rPr>
          <w:rFonts w:hint="eastAsia" w:ascii="宋体" w:hAnsi="宋体"/>
          <w:szCs w:val="21"/>
        </w:rPr>
      </w:pPr>
      <w:r>
        <w:rPr>
          <w:rFonts w:hint="eastAsia" w:ascii="宋体" w:hAnsi="宋体"/>
          <w:szCs w:val="21"/>
        </w:rPr>
        <w:t>4. ……</w:t>
      </w:r>
    </w:p>
    <w:p w14:paraId="4A865665"/>
    <w:bookmarkEnd w:id="787"/>
    <w:bookmarkEnd w:id="788"/>
    <w:bookmarkEnd w:id="789"/>
    <w:bookmarkEnd w:id="790"/>
    <w:bookmarkEnd w:id="791"/>
    <w:bookmarkEnd w:id="792"/>
    <w:bookmarkEnd w:id="793"/>
    <w:bookmarkEnd w:id="794"/>
    <w:bookmarkEnd w:id="795"/>
    <w:bookmarkEnd w:id="796"/>
    <w:p w14:paraId="1EAD2B53">
      <w:pPr>
        <w:pStyle w:val="24"/>
        <w:rPr>
          <w:rFonts w:hint="eastAsia" w:hAnsi="宋体"/>
        </w:rPr>
      </w:pPr>
    </w:p>
    <w:p w14:paraId="361D6E74">
      <w:pPr>
        <w:snapToGrid w:val="0"/>
        <w:spacing w:line="450" w:lineRule="exact"/>
        <w:ind w:firstLine="480"/>
        <w:rPr>
          <w:rFonts w:hint="eastAsia" w:ascii="宋体" w:hAnsi="宋体"/>
          <w:snapToGrid w:val="0"/>
          <w:color w:val="000000"/>
          <w:sz w:val="24"/>
        </w:rPr>
        <w:sectPr>
          <w:pgSz w:w="11907" w:h="16840"/>
          <w:pgMar w:top="1440" w:right="1800" w:bottom="1440" w:left="1800" w:header="851" w:footer="851" w:gutter="0"/>
          <w:cols w:space="720" w:num="1"/>
          <w:docGrid w:linePitch="381" w:charSpace="-5735"/>
        </w:sectPr>
      </w:pPr>
      <w:bookmarkStart w:id="868" w:name="_Toc4383"/>
    </w:p>
    <w:p w14:paraId="31AFF1DA">
      <w:pPr>
        <w:spacing w:line="360" w:lineRule="auto"/>
        <w:jc w:val="center"/>
        <w:rPr>
          <w:rFonts w:hint="eastAsia" w:ascii="宋体" w:hAnsi="宋体"/>
          <w:kern w:val="0"/>
          <w:sz w:val="32"/>
          <w:szCs w:val="32"/>
        </w:rPr>
      </w:pPr>
      <w:bookmarkStart w:id="869" w:name="_Toc11367"/>
      <w:bookmarkStart w:id="870" w:name="_Toc482175915"/>
      <w:bookmarkStart w:id="871" w:name="_Toc11"/>
      <w:bookmarkStart w:id="872" w:name="_Toc9481"/>
      <w:bookmarkStart w:id="873" w:name="_Toc436833746"/>
      <w:bookmarkStart w:id="874" w:name="_Toc19914"/>
      <w:bookmarkStart w:id="875" w:name="_Toc11946"/>
      <w:bookmarkStart w:id="876" w:name="_Toc30258"/>
      <w:bookmarkStart w:id="877" w:name="_Toc13718"/>
      <w:bookmarkStart w:id="878" w:name="_Toc143"/>
      <w:r>
        <w:rPr>
          <w:rFonts w:hint="eastAsia" w:ascii="宋体" w:hAnsi="宋体"/>
          <w:kern w:val="0"/>
          <w:sz w:val="32"/>
          <w:szCs w:val="32"/>
          <w:u w:val="single"/>
        </w:rPr>
        <w:t xml:space="preserve">                   （项目名称）</w:t>
      </w:r>
    </w:p>
    <w:p w14:paraId="45DE073F">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71C8C790">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3E9CCAAF">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201880A8">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670C61C7">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72"/>
          <w:szCs w:val="72"/>
        </w:rPr>
      </w:pPr>
      <w:r>
        <w:rPr>
          <w:rFonts w:hint="eastAsia" w:ascii="宋体" w:hAnsi="宋体"/>
          <w:kern w:val="0"/>
          <w:sz w:val="72"/>
          <w:szCs w:val="72"/>
        </w:rPr>
        <w:t>竞 选 文 件</w:t>
      </w:r>
    </w:p>
    <w:p w14:paraId="61100AB3">
      <w:pPr>
        <w:autoSpaceDE w:val="0"/>
        <w:autoSpaceDN w:val="0"/>
        <w:adjustRightInd w:val="0"/>
        <w:snapToGrid w:val="0"/>
        <w:spacing w:line="360" w:lineRule="auto"/>
        <w:jc w:val="left"/>
        <w:rPr>
          <w:rFonts w:hint="eastAsia" w:ascii="宋体" w:hAnsi="宋体"/>
          <w:kern w:val="0"/>
          <w:sz w:val="16"/>
          <w:szCs w:val="16"/>
        </w:rPr>
      </w:pPr>
    </w:p>
    <w:p w14:paraId="3F775516">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经济部分</w:t>
      </w:r>
    </w:p>
    <w:p w14:paraId="60080196">
      <w:pPr>
        <w:autoSpaceDE w:val="0"/>
        <w:autoSpaceDN w:val="0"/>
        <w:adjustRightInd w:val="0"/>
        <w:snapToGrid w:val="0"/>
        <w:spacing w:line="360" w:lineRule="auto"/>
        <w:jc w:val="left"/>
        <w:rPr>
          <w:rFonts w:hint="eastAsia" w:ascii="宋体" w:hAnsi="宋体"/>
          <w:b/>
          <w:kern w:val="0"/>
          <w:sz w:val="20"/>
          <w:szCs w:val="20"/>
        </w:rPr>
      </w:pPr>
    </w:p>
    <w:p w14:paraId="2E31B41B">
      <w:pPr>
        <w:autoSpaceDE w:val="0"/>
        <w:autoSpaceDN w:val="0"/>
        <w:adjustRightInd w:val="0"/>
        <w:snapToGrid w:val="0"/>
        <w:spacing w:line="360" w:lineRule="auto"/>
        <w:jc w:val="left"/>
        <w:rPr>
          <w:rFonts w:hint="eastAsia" w:ascii="宋体" w:hAnsi="宋体"/>
          <w:b/>
          <w:kern w:val="0"/>
          <w:sz w:val="20"/>
          <w:szCs w:val="20"/>
        </w:rPr>
      </w:pPr>
    </w:p>
    <w:p w14:paraId="43D736C4">
      <w:pPr>
        <w:autoSpaceDE w:val="0"/>
        <w:autoSpaceDN w:val="0"/>
        <w:adjustRightInd w:val="0"/>
        <w:snapToGrid w:val="0"/>
        <w:spacing w:line="360" w:lineRule="auto"/>
        <w:jc w:val="left"/>
        <w:rPr>
          <w:rFonts w:hint="eastAsia" w:ascii="宋体" w:hAnsi="宋体"/>
          <w:b/>
          <w:kern w:val="0"/>
          <w:sz w:val="20"/>
          <w:szCs w:val="20"/>
        </w:rPr>
      </w:pPr>
    </w:p>
    <w:p w14:paraId="325CD791">
      <w:pPr>
        <w:autoSpaceDE w:val="0"/>
        <w:autoSpaceDN w:val="0"/>
        <w:adjustRightInd w:val="0"/>
        <w:snapToGrid w:val="0"/>
        <w:spacing w:line="360" w:lineRule="auto"/>
        <w:jc w:val="left"/>
        <w:rPr>
          <w:rFonts w:hint="eastAsia" w:ascii="宋体" w:hAnsi="宋体"/>
          <w:b/>
          <w:kern w:val="0"/>
          <w:sz w:val="20"/>
          <w:szCs w:val="20"/>
        </w:rPr>
      </w:pPr>
    </w:p>
    <w:p w14:paraId="2EC6B1C4">
      <w:pPr>
        <w:autoSpaceDE w:val="0"/>
        <w:autoSpaceDN w:val="0"/>
        <w:adjustRightInd w:val="0"/>
        <w:snapToGrid w:val="0"/>
        <w:spacing w:line="360" w:lineRule="auto"/>
        <w:jc w:val="left"/>
        <w:rPr>
          <w:rFonts w:hint="eastAsia" w:ascii="宋体" w:hAnsi="宋体"/>
          <w:b/>
          <w:kern w:val="0"/>
          <w:sz w:val="20"/>
          <w:szCs w:val="20"/>
        </w:rPr>
      </w:pPr>
    </w:p>
    <w:p w14:paraId="179E68BF">
      <w:pPr>
        <w:autoSpaceDE w:val="0"/>
        <w:autoSpaceDN w:val="0"/>
        <w:adjustRightInd w:val="0"/>
        <w:snapToGrid w:val="0"/>
        <w:spacing w:line="360" w:lineRule="auto"/>
        <w:jc w:val="left"/>
        <w:rPr>
          <w:rFonts w:hint="eastAsia" w:ascii="宋体" w:hAnsi="宋体"/>
          <w:b/>
          <w:kern w:val="0"/>
          <w:sz w:val="20"/>
          <w:szCs w:val="20"/>
        </w:rPr>
      </w:pPr>
    </w:p>
    <w:p w14:paraId="3325383C">
      <w:pPr>
        <w:autoSpaceDE w:val="0"/>
        <w:autoSpaceDN w:val="0"/>
        <w:adjustRightInd w:val="0"/>
        <w:snapToGrid w:val="0"/>
        <w:spacing w:line="360" w:lineRule="auto"/>
        <w:jc w:val="left"/>
        <w:rPr>
          <w:rFonts w:hint="eastAsia" w:ascii="宋体" w:hAnsi="宋体"/>
          <w:b/>
          <w:kern w:val="0"/>
          <w:sz w:val="20"/>
          <w:szCs w:val="20"/>
        </w:rPr>
      </w:pPr>
    </w:p>
    <w:p w14:paraId="35EB2F43">
      <w:pPr>
        <w:autoSpaceDE w:val="0"/>
        <w:autoSpaceDN w:val="0"/>
        <w:adjustRightInd w:val="0"/>
        <w:snapToGrid w:val="0"/>
        <w:spacing w:line="360" w:lineRule="auto"/>
        <w:jc w:val="left"/>
        <w:rPr>
          <w:rFonts w:hint="eastAsia" w:ascii="宋体" w:hAnsi="宋体"/>
          <w:b/>
          <w:kern w:val="0"/>
          <w:sz w:val="20"/>
          <w:szCs w:val="20"/>
        </w:rPr>
      </w:pPr>
    </w:p>
    <w:p w14:paraId="1A80F289">
      <w:pPr>
        <w:autoSpaceDE w:val="0"/>
        <w:autoSpaceDN w:val="0"/>
        <w:adjustRightInd w:val="0"/>
        <w:snapToGrid w:val="0"/>
        <w:spacing w:line="360" w:lineRule="auto"/>
        <w:jc w:val="left"/>
        <w:rPr>
          <w:rFonts w:hint="eastAsia" w:ascii="宋体" w:hAnsi="宋体"/>
          <w:b/>
          <w:kern w:val="0"/>
          <w:sz w:val="20"/>
          <w:szCs w:val="20"/>
        </w:rPr>
      </w:pPr>
    </w:p>
    <w:p w14:paraId="5FE53966">
      <w:pPr>
        <w:autoSpaceDE w:val="0"/>
        <w:autoSpaceDN w:val="0"/>
        <w:adjustRightInd w:val="0"/>
        <w:snapToGrid w:val="0"/>
        <w:spacing w:line="360" w:lineRule="auto"/>
        <w:jc w:val="left"/>
        <w:rPr>
          <w:rFonts w:hint="eastAsia" w:ascii="宋体" w:hAnsi="宋体"/>
          <w:b/>
          <w:kern w:val="0"/>
          <w:sz w:val="20"/>
          <w:szCs w:val="20"/>
        </w:rPr>
      </w:pPr>
    </w:p>
    <w:p w14:paraId="77D7F0C4">
      <w:pPr>
        <w:tabs>
          <w:tab w:val="left" w:pos="6080"/>
          <w:tab w:val="left" w:pos="6640"/>
        </w:tabs>
        <w:autoSpaceDE w:val="0"/>
        <w:autoSpaceDN w:val="0"/>
        <w:adjustRightInd w:val="0"/>
        <w:snapToGrid w:val="0"/>
        <w:spacing w:after="156" w:afterLines="50" w:line="360" w:lineRule="auto"/>
        <w:jc w:val="center"/>
        <w:rPr>
          <w:rFonts w:hint="eastAsia"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hint="eastAsia" w:ascii="宋体" w:hAnsi="宋体"/>
          <w:w w:val="99"/>
          <w:kern w:val="0"/>
          <w:sz w:val="28"/>
          <w:szCs w:val="28"/>
        </w:rPr>
        <w:t>公</w:t>
      </w:r>
      <w:r>
        <w:rPr>
          <w:rFonts w:ascii="宋体" w:hAnsi="宋体"/>
          <w:w w:val="99"/>
          <w:kern w:val="0"/>
          <w:sz w:val="28"/>
          <w:szCs w:val="28"/>
        </w:rPr>
        <w:t>章）</w:t>
      </w:r>
    </w:p>
    <w:p w14:paraId="323C92EE">
      <w:pPr>
        <w:tabs>
          <w:tab w:val="left" w:pos="6080"/>
          <w:tab w:val="left" w:pos="6640"/>
        </w:tabs>
        <w:autoSpaceDE w:val="0"/>
        <w:autoSpaceDN w:val="0"/>
        <w:adjustRightInd w:val="0"/>
        <w:snapToGrid w:val="0"/>
        <w:spacing w:after="156" w:afterLines="50" w:line="360" w:lineRule="auto"/>
        <w:jc w:val="center"/>
        <w:rPr>
          <w:rFonts w:hint="eastAsia"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58DD7486">
      <w:pPr>
        <w:ind w:firstLine="3324" w:firstLineChars="1200"/>
        <w:rPr>
          <w:rFonts w:hint="eastAsia" w:ascii="宋体" w:hAnsi="宋体"/>
          <w:w w:val="99"/>
          <w:kern w:val="0"/>
          <w:sz w:val="28"/>
          <w:szCs w:val="28"/>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p>
    <w:p w14:paraId="42CC1E22">
      <w:pPr>
        <w:autoSpaceDE w:val="0"/>
        <w:autoSpaceDN w:val="0"/>
        <w:adjustRightInd w:val="0"/>
        <w:snapToGrid w:val="0"/>
        <w:spacing w:line="360" w:lineRule="auto"/>
        <w:jc w:val="center"/>
        <w:rPr>
          <w:rFonts w:hint="eastAsia" w:ascii="宋体" w:hAnsi="宋体"/>
          <w:kern w:val="0"/>
          <w:sz w:val="24"/>
          <w:szCs w:val="21"/>
        </w:rPr>
      </w:pPr>
      <w:r>
        <w:rPr>
          <w:rFonts w:hint="eastAsia" w:ascii="宋体" w:hAnsi="宋体"/>
          <w:w w:val="99"/>
          <w:kern w:val="0"/>
          <w:sz w:val="28"/>
          <w:szCs w:val="28"/>
        </w:rPr>
        <w:br w:type="page"/>
      </w:r>
    </w:p>
    <w:p w14:paraId="2BACD5F2">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目  录</w:t>
      </w:r>
    </w:p>
    <w:p w14:paraId="2098655B">
      <w:pPr>
        <w:autoSpaceDE w:val="0"/>
        <w:autoSpaceDN w:val="0"/>
        <w:adjustRightInd w:val="0"/>
        <w:snapToGrid w:val="0"/>
        <w:spacing w:line="360" w:lineRule="auto"/>
        <w:jc w:val="left"/>
        <w:rPr>
          <w:rFonts w:hint="eastAsia" w:ascii="宋体" w:hAnsi="宋体"/>
          <w:color w:val="FF0000"/>
          <w:w w:val="99"/>
          <w:kern w:val="0"/>
          <w:sz w:val="28"/>
          <w:szCs w:val="28"/>
        </w:rPr>
      </w:pPr>
    </w:p>
    <w:p w14:paraId="11750FA1">
      <w:pPr>
        <w:pStyle w:val="18"/>
        <w:rPr>
          <w:rFonts w:hint="eastAsia" w:ascii="宋体" w:hAnsi="宋体" w:cs="仿宋"/>
        </w:rPr>
      </w:pPr>
      <w:r>
        <w:rPr>
          <w:rFonts w:hint="eastAsia" w:ascii="宋体" w:hAnsi="宋体" w:cs="宋体"/>
          <w:kern w:val="0"/>
          <w:szCs w:val="21"/>
        </w:rPr>
        <w:t>按竞选文件要求编制目录及工程量清单。</w:t>
      </w:r>
      <w:r>
        <w:rPr>
          <w:rFonts w:hint="eastAsia" w:ascii="宋体" w:hAnsi="宋体" w:cs="宋体"/>
          <w:color w:val="000000"/>
          <w:kern w:val="0"/>
          <w:szCs w:val="21"/>
        </w:rPr>
        <w:t>（格式自拟）</w:t>
      </w:r>
      <w:bookmarkEnd w:id="786"/>
      <w:bookmarkEnd w:id="868"/>
      <w:bookmarkEnd w:id="869"/>
      <w:bookmarkEnd w:id="870"/>
      <w:bookmarkEnd w:id="871"/>
      <w:bookmarkEnd w:id="872"/>
      <w:bookmarkEnd w:id="873"/>
      <w:bookmarkEnd w:id="874"/>
      <w:bookmarkEnd w:id="875"/>
      <w:bookmarkEnd w:id="876"/>
      <w:bookmarkEnd w:id="877"/>
      <w:bookmarkEnd w:id="878"/>
    </w:p>
    <w:sectPr>
      <w:headerReference r:id="rId12" w:type="default"/>
      <w:footerReference r:id="rId13"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C5890FB-BA02-43BF-9108-15449E94EE82}"/>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embedRegular r:id="rId2" w:fontKey="{81E8014C-DD60-4765-8657-8A09EA9CDD56}"/>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方正书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97565BD4-7F1B-4085-9D6C-CF58B9E1FE87}"/>
  </w:font>
  <w:font w:name="方正小标宋简体">
    <w:altName w:val="微软雅黑"/>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embedRegular r:id="rId4" w:fontKey="{C11E732C-F0F9-472F-BAAF-04F07B217ACB}"/>
  </w:font>
  <w:font w:name="方正小标宋_GBK">
    <w:panose1 w:val="03000509000000000000"/>
    <w:charset w:val="86"/>
    <w:family w:val="script"/>
    <w:pitch w:val="default"/>
    <w:sig w:usb0="00000001" w:usb1="080E0000" w:usb2="00000000" w:usb3="00000000" w:csb0="00040000" w:csb1="00000000"/>
    <w:embedRegular r:id="rId5" w:fontKey="{A06D4559-F35A-4412-A420-DA191FBBD0ED}"/>
  </w:font>
  <w:font w:name="方正仿宋_GBK">
    <w:panose1 w:val="03000509000000000000"/>
    <w:charset w:val="86"/>
    <w:family w:val="script"/>
    <w:pitch w:val="default"/>
    <w:sig w:usb0="00000001" w:usb1="080E0000" w:usb2="00000000" w:usb3="00000000" w:csb0="00040000" w:csb1="00000000"/>
    <w:embedRegular r:id="rId6" w:fontKey="{09AB50CC-7C82-4523-A430-5BED628A9FEB}"/>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8715E">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33E8C0">
                          <w:pPr>
                            <w:pStyle w:val="30"/>
                            <w:rPr>
                              <w:rStyle w:val="52"/>
                            </w:rPr>
                          </w:pPr>
                          <w:r>
                            <w:fldChar w:fldCharType="begin"/>
                          </w:r>
                          <w:r>
                            <w:rPr>
                              <w:rStyle w:val="52"/>
                            </w:rPr>
                            <w:instrText xml:space="preserve">PAGE  </w:instrText>
                          </w:r>
                          <w:r>
                            <w:fldChar w:fldCharType="separate"/>
                          </w:r>
                          <w:r>
                            <w:rPr>
                              <w:rStyle w:val="52"/>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033E8C0">
                    <w:pPr>
                      <w:pStyle w:val="30"/>
                      <w:rPr>
                        <w:rStyle w:val="52"/>
                      </w:rPr>
                    </w:pPr>
                    <w:r>
                      <w:fldChar w:fldCharType="begin"/>
                    </w:r>
                    <w:r>
                      <w:rPr>
                        <w:rStyle w:val="52"/>
                      </w:rPr>
                      <w:instrText xml:space="preserve">PAGE  </w:instrText>
                    </w:r>
                    <w:r>
                      <w:fldChar w:fldCharType="separate"/>
                    </w:r>
                    <w:r>
                      <w:rPr>
                        <w:rStyle w:val="52"/>
                      </w:rP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465B3">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77337C90">
                          <w:pPr>
                            <w:pStyle w:val="30"/>
                            <w:jc w:val="both"/>
                            <w:rPr>
                              <w:rFonts w:hint="eastAsia" w:ascii="宋体" w:hAnsi="宋体" w:cs="宋体"/>
                            </w:rPr>
                          </w:pPr>
                          <w:r>
                            <w:rPr>
                              <w:rFonts w:hint="eastAsia" w:ascii="宋体" w:hAnsi="宋体" w:cs="宋体"/>
                            </w:rPr>
                            <w:fldChar w:fldCharType="begin"/>
                          </w:r>
                          <w:r>
                            <w:rPr>
                              <w:rFonts w:hint="eastAsia" w:ascii="宋体" w:hAnsi="宋体" w:cs="宋体"/>
                            </w:rPr>
                            <w:instrText xml:space="preserve"> PAGE </w:instrText>
                          </w:r>
                          <w:r>
                            <w:rPr>
                              <w:rFonts w:hint="eastAsia" w:ascii="宋体" w:hAnsi="宋体" w:cs="宋体"/>
                            </w:rPr>
                            <w:fldChar w:fldCharType="separate"/>
                          </w:r>
                          <w:r>
                            <w:rPr>
                              <w:rFonts w:hint="eastAsia" w:ascii="宋体" w:hAnsi="宋体" w:cs="宋体"/>
                            </w:rPr>
                            <w:t>243</w:t>
                          </w:r>
                          <w:r>
                            <w:rPr>
                              <w:rFonts w:hint="eastAsia" w:ascii="宋体" w:hAnsi="宋体" w:cs="宋体"/>
                            </w:rPr>
                            <w:fldChar w:fldCharType="end"/>
                          </w:r>
                          <w:r>
                            <w:rPr>
                              <w:rFonts w:hint="eastAsia" w:ascii="宋体" w:hAnsi="宋体" w:cs="宋体"/>
                            </w:rPr>
                            <w:t xml:space="preserve"> </w:t>
                          </w:r>
                        </w:p>
                      </w:txbxContent>
                    </wps:txbx>
                    <wps:bodyPr wrap="square" lIns="0" tIns="0" rIns="0" bIns="0"/>
                  </wps:wsp>
                </a:graphicData>
              </a:graphic>
            </wp:anchor>
          </w:drawing>
        </mc:Choice>
        <mc:Fallback>
          <w:pict>
            <v:shape id="文本框 5" o:spid="_x0000_s1026" o:spt="202" type="#_x0000_t202" style="position:absolute;left:0pt;margin-top:0pt;height:14.65pt;width:26.3pt;mso-position-horizontal:center;mso-position-horizontal-relative:margin;z-index:251661312;mso-width-relative:page;mso-height-relative:page;" filled="f" stroked="f" coordsize="21600,21600" o:gfxdata="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x+bZt1AAAAAMBAAAPAAAAAAAAAAEAIAAAACIAAABkcnMvZG93bnJldi54&#10;bWxQSwECFAAUAAAACACHTuJAEbwAhsUBAAB8AwAADgAAAAAAAAABACAAAAAjAQAAZHJzL2Uyb0Rv&#10;Yy54bWxQSwUGAAAAAAYABgBZAQAAWgUAAAAA&#10;">
              <v:fill on="f" focussize="0,0"/>
              <v:stroke on="f" weight="0.5pt"/>
              <v:imagedata o:title=""/>
              <o:lock v:ext="edit" aspectratio="f"/>
              <v:textbox inset="0mm,0mm,0mm,0mm">
                <w:txbxContent>
                  <w:p w14:paraId="77337C90">
                    <w:pPr>
                      <w:pStyle w:val="30"/>
                      <w:jc w:val="both"/>
                      <w:rPr>
                        <w:rFonts w:hint="eastAsia" w:ascii="宋体" w:hAnsi="宋体" w:cs="宋体"/>
                      </w:rPr>
                    </w:pPr>
                    <w:r>
                      <w:rPr>
                        <w:rFonts w:hint="eastAsia" w:ascii="宋体" w:hAnsi="宋体" w:cs="宋体"/>
                      </w:rPr>
                      <w:fldChar w:fldCharType="begin"/>
                    </w:r>
                    <w:r>
                      <w:rPr>
                        <w:rFonts w:hint="eastAsia" w:ascii="宋体" w:hAnsi="宋体" w:cs="宋体"/>
                      </w:rPr>
                      <w:instrText xml:space="preserve"> PAGE </w:instrText>
                    </w:r>
                    <w:r>
                      <w:rPr>
                        <w:rFonts w:hint="eastAsia" w:ascii="宋体" w:hAnsi="宋体" w:cs="宋体"/>
                      </w:rPr>
                      <w:fldChar w:fldCharType="separate"/>
                    </w:r>
                    <w:r>
                      <w:rPr>
                        <w:rFonts w:hint="eastAsia" w:ascii="宋体" w:hAnsi="宋体" w:cs="宋体"/>
                      </w:rPr>
                      <w:t>243</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FCB0E">
    <w:pPr>
      <w:pStyle w:val="3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54D88F6">
                          <w:pPr>
                            <w:pStyle w:val="30"/>
                          </w:pPr>
                          <w:r>
                            <w:fldChar w:fldCharType="begin"/>
                          </w:r>
                          <w:r>
                            <w:instrText xml:space="preserve"> PAGE  \* MERGEFORMAT </w:instrText>
                          </w:r>
                          <w:r>
                            <w:fldChar w:fldCharType="separate"/>
                          </w:r>
                          <w:r>
                            <w:t>44</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3c0FT0QEAAKUDAAAOAAAAAAAAAAEAIAAAACIB&#10;AABkcnMvZTJvRG9jLnhtbFBLBQYAAAAABgAGAFkBAABlBQAAAAA=&#10;">
              <v:fill on="f" focussize="0,0"/>
              <v:stroke on="f" weight="1.25pt"/>
              <v:imagedata o:title=""/>
              <o:lock v:ext="edit" aspectratio="f"/>
              <v:textbox inset="0mm,0mm,0mm,0mm" style="mso-fit-shape-to-text:t;">
                <w:txbxContent>
                  <w:p w14:paraId="354D88F6">
                    <w:pPr>
                      <w:pStyle w:val="3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39032">
    <w:pPr>
      <w:pStyle w:val="30"/>
      <w:framePr w:wrap="around" w:vAnchor="text" w:hAnchor="margin" w:xAlign="center" w:y="1"/>
      <w:ind w:firstLine="360"/>
      <w:rPr>
        <w:rStyle w:val="52"/>
      </w:rPr>
    </w:pPr>
    <w:r>
      <w:fldChar w:fldCharType="begin"/>
    </w:r>
    <w:r>
      <w:rPr>
        <w:rStyle w:val="52"/>
      </w:rPr>
      <w:instrText xml:space="preserve">PAGE  </w:instrText>
    </w:r>
    <w:r>
      <w:fldChar w:fldCharType="separate"/>
    </w:r>
    <w:r>
      <w:rPr>
        <w:rStyle w:val="52"/>
      </w:rPr>
      <w:t>24</w:t>
    </w:r>
    <w:r>
      <w:fldChar w:fldCharType="end"/>
    </w:r>
  </w:p>
  <w:p w14:paraId="206FB412">
    <w:pPr>
      <w:pStyle w:val="3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C2383">
    <w:pPr>
      <w:pStyle w:val="3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70686">
    <w:pPr>
      <w:pStyle w:val="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B2F024">
                          <w:pPr>
                            <w:pStyle w:val="30"/>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BB2F024">
                    <w:pPr>
                      <w:pStyle w:val="30"/>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9526">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4D6C5">
    <w:pPr>
      <w:pStyle w:val="3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2D54B">
    <w:pPr>
      <w:pStyle w:val="3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210BD">
    <w:pPr>
      <w:pStyle w:val="3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27AF">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0D588D"/>
    <w:multiLevelType w:val="singleLevel"/>
    <w:tmpl w:val="470D588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MjkyNTA5NjQ5ZjI2MjhiZWQ3MjQyMjAxMDAwNmUifQ=="/>
  </w:docVars>
  <w:rsids>
    <w:rsidRoot w:val="00172A27"/>
    <w:rsid w:val="00001B1E"/>
    <w:rsid w:val="000027C8"/>
    <w:rsid w:val="00002D45"/>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545"/>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1B9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322"/>
    <w:rsid w:val="000A7403"/>
    <w:rsid w:val="000B0F51"/>
    <w:rsid w:val="000B1596"/>
    <w:rsid w:val="000B1B81"/>
    <w:rsid w:val="000B1DE8"/>
    <w:rsid w:val="000B283B"/>
    <w:rsid w:val="000B2D8A"/>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B3"/>
    <w:rsid w:val="000E1A63"/>
    <w:rsid w:val="000E1F67"/>
    <w:rsid w:val="000E2122"/>
    <w:rsid w:val="000E2230"/>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7FD"/>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A93"/>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188"/>
    <w:rsid w:val="001534E6"/>
    <w:rsid w:val="00153F38"/>
    <w:rsid w:val="0015532E"/>
    <w:rsid w:val="0015596B"/>
    <w:rsid w:val="00155D1F"/>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02"/>
    <w:rsid w:val="00182F9F"/>
    <w:rsid w:val="00184528"/>
    <w:rsid w:val="00184AF6"/>
    <w:rsid w:val="001862DC"/>
    <w:rsid w:val="00186401"/>
    <w:rsid w:val="00186442"/>
    <w:rsid w:val="001866A1"/>
    <w:rsid w:val="00191C40"/>
    <w:rsid w:val="0019255E"/>
    <w:rsid w:val="00192735"/>
    <w:rsid w:val="00193696"/>
    <w:rsid w:val="00193F17"/>
    <w:rsid w:val="001947FB"/>
    <w:rsid w:val="001953C5"/>
    <w:rsid w:val="00195720"/>
    <w:rsid w:val="00195CA9"/>
    <w:rsid w:val="00196CDD"/>
    <w:rsid w:val="001975C9"/>
    <w:rsid w:val="001A05FF"/>
    <w:rsid w:val="001A189F"/>
    <w:rsid w:val="001A1CD8"/>
    <w:rsid w:val="001A293D"/>
    <w:rsid w:val="001A2A77"/>
    <w:rsid w:val="001A3908"/>
    <w:rsid w:val="001A5133"/>
    <w:rsid w:val="001A657C"/>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690"/>
    <w:rsid w:val="001C0B84"/>
    <w:rsid w:val="001C1E56"/>
    <w:rsid w:val="001C2CF6"/>
    <w:rsid w:val="001C4064"/>
    <w:rsid w:val="001C40ED"/>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9F9"/>
    <w:rsid w:val="001E6BFA"/>
    <w:rsid w:val="001F07E9"/>
    <w:rsid w:val="001F0D0C"/>
    <w:rsid w:val="001F234F"/>
    <w:rsid w:val="001F24B9"/>
    <w:rsid w:val="001F31AC"/>
    <w:rsid w:val="001F3815"/>
    <w:rsid w:val="001F3DB0"/>
    <w:rsid w:val="001F3E77"/>
    <w:rsid w:val="001F50D4"/>
    <w:rsid w:val="001F57A7"/>
    <w:rsid w:val="001F5A67"/>
    <w:rsid w:val="001F5B59"/>
    <w:rsid w:val="001F7B3E"/>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462F"/>
    <w:rsid w:val="00234AD0"/>
    <w:rsid w:val="00235CED"/>
    <w:rsid w:val="002369E6"/>
    <w:rsid w:val="00237DCC"/>
    <w:rsid w:val="00237DD3"/>
    <w:rsid w:val="00237F17"/>
    <w:rsid w:val="0024052C"/>
    <w:rsid w:val="002410BB"/>
    <w:rsid w:val="0024122A"/>
    <w:rsid w:val="00241889"/>
    <w:rsid w:val="002430EF"/>
    <w:rsid w:val="00243253"/>
    <w:rsid w:val="002432CD"/>
    <w:rsid w:val="002443BC"/>
    <w:rsid w:val="00246803"/>
    <w:rsid w:val="002476F0"/>
    <w:rsid w:val="00247801"/>
    <w:rsid w:val="00247DA6"/>
    <w:rsid w:val="00251F81"/>
    <w:rsid w:val="00251FD7"/>
    <w:rsid w:val="002526AC"/>
    <w:rsid w:val="00252997"/>
    <w:rsid w:val="00253DE9"/>
    <w:rsid w:val="002555DD"/>
    <w:rsid w:val="002555E1"/>
    <w:rsid w:val="00255C94"/>
    <w:rsid w:val="00257031"/>
    <w:rsid w:val="00257BB5"/>
    <w:rsid w:val="00257EFE"/>
    <w:rsid w:val="002603C8"/>
    <w:rsid w:val="0026138C"/>
    <w:rsid w:val="00262012"/>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59F4"/>
    <w:rsid w:val="0030689E"/>
    <w:rsid w:val="003068D7"/>
    <w:rsid w:val="00306CC7"/>
    <w:rsid w:val="003071B2"/>
    <w:rsid w:val="00307599"/>
    <w:rsid w:val="00307AAC"/>
    <w:rsid w:val="00310399"/>
    <w:rsid w:val="00310D8D"/>
    <w:rsid w:val="00313909"/>
    <w:rsid w:val="0031445A"/>
    <w:rsid w:val="003149F6"/>
    <w:rsid w:val="00316368"/>
    <w:rsid w:val="003166C7"/>
    <w:rsid w:val="00316AB8"/>
    <w:rsid w:val="00316F2B"/>
    <w:rsid w:val="003170A0"/>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6D"/>
    <w:rsid w:val="00383A81"/>
    <w:rsid w:val="00383B17"/>
    <w:rsid w:val="00383D6A"/>
    <w:rsid w:val="00384693"/>
    <w:rsid w:val="00384B63"/>
    <w:rsid w:val="00385DC1"/>
    <w:rsid w:val="00385F02"/>
    <w:rsid w:val="00386080"/>
    <w:rsid w:val="00386D67"/>
    <w:rsid w:val="00386D80"/>
    <w:rsid w:val="00386DED"/>
    <w:rsid w:val="0038719C"/>
    <w:rsid w:val="00390CF5"/>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E7F76"/>
    <w:rsid w:val="003F111F"/>
    <w:rsid w:val="003F1441"/>
    <w:rsid w:val="003F1A7F"/>
    <w:rsid w:val="003F28AB"/>
    <w:rsid w:val="003F330F"/>
    <w:rsid w:val="003F36C9"/>
    <w:rsid w:val="003F441E"/>
    <w:rsid w:val="003F4A7C"/>
    <w:rsid w:val="003F5144"/>
    <w:rsid w:val="003F587E"/>
    <w:rsid w:val="003F5DC0"/>
    <w:rsid w:val="003F73B2"/>
    <w:rsid w:val="0040067C"/>
    <w:rsid w:val="004012CF"/>
    <w:rsid w:val="0040177F"/>
    <w:rsid w:val="00401801"/>
    <w:rsid w:val="00402034"/>
    <w:rsid w:val="00402971"/>
    <w:rsid w:val="00402AC1"/>
    <w:rsid w:val="00402FB4"/>
    <w:rsid w:val="004032FE"/>
    <w:rsid w:val="00403576"/>
    <w:rsid w:val="00404A4F"/>
    <w:rsid w:val="004051ED"/>
    <w:rsid w:val="00405414"/>
    <w:rsid w:val="004056FA"/>
    <w:rsid w:val="004058F1"/>
    <w:rsid w:val="00405B47"/>
    <w:rsid w:val="00406172"/>
    <w:rsid w:val="004061C3"/>
    <w:rsid w:val="00406F8B"/>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17CD8"/>
    <w:rsid w:val="00422014"/>
    <w:rsid w:val="00422F2E"/>
    <w:rsid w:val="0042321E"/>
    <w:rsid w:val="004237E6"/>
    <w:rsid w:val="00424573"/>
    <w:rsid w:val="00425258"/>
    <w:rsid w:val="004252ED"/>
    <w:rsid w:val="0042547A"/>
    <w:rsid w:val="00425FAD"/>
    <w:rsid w:val="00426287"/>
    <w:rsid w:val="0042646D"/>
    <w:rsid w:val="00426C16"/>
    <w:rsid w:val="00426CCD"/>
    <w:rsid w:val="00426F58"/>
    <w:rsid w:val="0042757B"/>
    <w:rsid w:val="00430AD8"/>
    <w:rsid w:val="00433728"/>
    <w:rsid w:val="004338FB"/>
    <w:rsid w:val="00433C58"/>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28CE"/>
    <w:rsid w:val="004738CC"/>
    <w:rsid w:val="00473922"/>
    <w:rsid w:val="004742F2"/>
    <w:rsid w:val="004749A9"/>
    <w:rsid w:val="00474B56"/>
    <w:rsid w:val="00474B70"/>
    <w:rsid w:val="004750DD"/>
    <w:rsid w:val="0047645E"/>
    <w:rsid w:val="00477B72"/>
    <w:rsid w:val="00477CA6"/>
    <w:rsid w:val="00477F89"/>
    <w:rsid w:val="004807F6"/>
    <w:rsid w:val="00480C5C"/>
    <w:rsid w:val="004815E1"/>
    <w:rsid w:val="004824CC"/>
    <w:rsid w:val="00482F64"/>
    <w:rsid w:val="00482FF5"/>
    <w:rsid w:val="00483326"/>
    <w:rsid w:val="0048426B"/>
    <w:rsid w:val="0048520B"/>
    <w:rsid w:val="0048533A"/>
    <w:rsid w:val="004861E3"/>
    <w:rsid w:val="004864EC"/>
    <w:rsid w:val="00486E1F"/>
    <w:rsid w:val="00487255"/>
    <w:rsid w:val="004877A9"/>
    <w:rsid w:val="004914FB"/>
    <w:rsid w:val="00491E53"/>
    <w:rsid w:val="0049221E"/>
    <w:rsid w:val="0049286D"/>
    <w:rsid w:val="00492C5B"/>
    <w:rsid w:val="0049312E"/>
    <w:rsid w:val="004933BA"/>
    <w:rsid w:val="00494084"/>
    <w:rsid w:val="004944CE"/>
    <w:rsid w:val="00494841"/>
    <w:rsid w:val="00494BCE"/>
    <w:rsid w:val="00494FFB"/>
    <w:rsid w:val="0049512D"/>
    <w:rsid w:val="0049547D"/>
    <w:rsid w:val="004956F3"/>
    <w:rsid w:val="00496A42"/>
    <w:rsid w:val="00496E5E"/>
    <w:rsid w:val="00497111"/>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1885"/>
    <w:rsid w:val="004B256E"/>
    <w:rsid w:val="004B2D58"/>
    <w:rsid w:val="004B53F7"/>
    <w:rsid w:val="004B709E"/>
    <w:rsid w:val="004C1884"/>
    <w:rsid w:val="004C52F8"/>
    <w:rsid w:val="004C552D"/>
    <w:rsid w:val="004C6663"/>
    <w:rsid w:val="004C70BF"/>
    <w:rsid w:val="004D0F84"/>
    <w:rsid w:val="004D1CA0"/>
    <w:rsid w:val="004D1F74"/>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3808"/>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B41"/>
    <w:rsid w:val="00513FA7"/>
    <w:rsid w:val="005145EB"/>
    <w:rsid w:val="005149CC"/>
    <w:rsid w:val="00514D8B"/>
    <w:rsid w:val="00515A9C"/>
    <w:rsid w:val="00516A7C"/>
    <w:rsid w:val="00516B9F"/>
    <w:rsid w:val="00517675"/>
    <w:rsid w:val="005178EE"/>
    <w:rsid w:val="0052022B"/>
    <w:rsid w:val="005202FC"/>
    <w:rsid w:val="0052138F"/>
    <w:rsid w:val="0052139B"/>
    <w:rsid w:val="005217DE"/>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2FD"/>
    <w:rsid w:val="0054235C"/>
    <w:rsid w:val="00542B41"/>
    <w:rsid w:val="0054329C"/>
    <w:rsid w:val="00543AC4"/>
    <w:rsid w:val="00545811"/>
    <w:rsid w:val="00545BF2"/>
    <w:rsid w:val="00546331"/>
    <w:rsid w:val="0054791B"/>
    <w:rsid w:val="00550520"/>
    <w:rsid w:val="0055222E"/>
    <w:rsid w:val="0055250D"/>
    <w:rsid w:val="005525FC"/>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2504"/>
    <w:rsid w:val="005C41C5"/>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954"/>
    <w:rsid w:val="005E2B27"/>
    <w:rsid w:val="005E2F31"/>
    <w:rsid w:val="005E4400"/>
    <w:rsid w:val="005E681E"/>
    <w:rsid w:val="005E71E9"/>
    <w:rsid w:val="005E776F"/>
    <w:rsid w:val="005F023F"/>
    <w:rsid w:val="005F0A40"/>
    <w:rsid w:val="005F0A77"/>
    <w:rsid w:val="005F0B06"/>
    <w:rsid w:val="005F0C3A"/>
    <w:rsid w:val="005F133C"/>
    <w:rsid w:val="005F1BCE"/>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3CFC"/>
    <w:rsid w:val="006242A7"/>
    <w:rsid w:val="0062464B"/>
    <w:rsid w:val="00624C04"/>
    <w:rsid w:val="00624DAE"/>
    <w:rsid w:val="00625243"/>
    <w:rsid w:val="00625E74"/>
    <w:rsid w:val="00626A94"/>
    <w:rsid w:val="0062773D"/>
    <w:rsid w:val="0062794E"/>
    <w:rsid w:val="00627EF5"/>
    <w:rsid w:val="006303C8"/>
    <w:rsid w:val="0063110A"/>
    <w:rsid w:val="006317AC"/>
    <w:rsid w:val="0063297F"/>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1FB"/>
    <w:rsid w:val="0065537B"/>
    <w:rsid w:val="006555FB"/>
    <w:rsid w:val="0065672C"/>
    <w:rsid w:val="00657E9C"/>
    <w:rsid w:val="0066042B"/>
    <w:rsid w:val="00661519"/>
    <w:rsid w:val="0066358C"/>
    <w:rsid w:val="00663884"/>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879B5"/>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1018D"/>
    <w:rsid w:val="00711514"/>
    <w:rsid w:val="00711643"/>
    <w:rsid w:val="00711D58"/>
    <w:rsid w:val="00712C56"/>
    <w:rsid w:val="00713B15"/>
    <w:rsid w:val="00713B1F"/>
    <w:rsid w:val="007142DE"/>
    <w:rsid w:val="0071475A"/>
    <w:rsid w:val="00714A05"/>
    <w:rsid w:val="00714A35"/>
    <w:rsid w:val="00714DE8"/>
    <w:rsid w:val="007154CF"/>
    <w:rsid w:val="00715E70"/>
    <w:rsid w:val="007162A6"/>
    <w:rsid w:val="0071695D"/>
    <w:rsid w:val="00716CC1"/>
    <w:rsid w:val="00717C3A"/>
    <w:rsid w:val="00720F38"/>
    <w:rsid w:val="00721ECB"/>
    <w:rsid w:val="007229DE"/>
    <w:rsid w:val="00722D39"/>
    <w:rsid w:val="00724BD6"/>
    <w:rsid w:val="007251B2"/>
    <w:rsid w:val="007271FD"/>
    <w:rsid w:val="007273C5"/>
    <w:rsid w:val="00727695"/>
    <w:rsid w:val="00727D4F"/>
    <w:rsid w:val="007323BE"/>
    <w:rsid w:val="0073255F"/>
    <w:rsid w:val="007329B5"/>
    <w:rsid w:val="007335DB"/>
    <w:rsid w:val="0073384E"/>
    <w:rsid w:val="00734563"/>
    <w:rsid w:val="0073463C"/>
    <w:rsid w:val="0073499B"/>
    <w:rsid w:val="00736977"/>
    <w:rsid w:val="00737307"/>
    <w:rsid w:val="0074049E"/>
    <w:rsid w:val="00741609"/>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89D"/>
    <w:rsid w:val="00754F5E"/>
    <w:rsid w:val="00755721"/>
    <w:rsid w:val="00756C7E"/>
    <w:rsid w:val="007604FB"/>
    <w:rsid w:val="00760B99"/>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776D7"/>
    <w:rsid w:val="00777934"/>
    <w:rsid w:val="0078007F"/>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28"/>
    <w:rsid w:val="00794CA6"/>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6B8"/>
    <w:rsid w:val="007C6F61"/>
    <w:rsid w:val="007C798B"/>
    <w:rsid w:val="007D05E5"/>
    <w:rsid w:val="007D1168"/>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AA3"/>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087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041"/>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B61"/>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09D"/>
    <w:rsid w:val="008D79E0"/>
    <w:rsid w:val="008E0D8F"/>
    <w:rsid w:val="008E128C"/>
    <w:rsid w:val="008E3B40"/>
    <w:rsid w:val="008E5564"/>
    <w:rsid w:val="008E5F16"/>
    <w:rsid w:val="008E601C"/>
    <w:rsid w:val="008E626D"/>
    <w:rsid w:val="008E7848"/>
    <w:rsid w:val="008E7CA7"/>
    <w:rsid w:val="008F02F8"/>
    <w:rsid w:val="008F0E19"/>
    <w:rsid w:val="008F156B"/>
    <w:rsid w:val="008F191F"/>
    <w:rsid w:val="008F2F0A"/>
    <w:rsid w:val="008F36AE"/>
    <w:rsid w:val="008F486C"/>
    <w:rsid w:val="008F55C0"/>
    <w:rsid w:val="008F5751"/>
    <w:rsid w:val="008F594D"/>
    <w:rsid w:val="008F5A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568"/>
    <w:rsid w:val="00932284"/>
    <w:rsid w:val="00933AF5"/>
    <w:rsid w:val="009340F4"/>
    <w:rsid w:val="00934291"/>
    <w:rsid w:val="00935526"/>
    <w:rsid w:val="00935AF5"/>
    <w:rsid w:val="009367EC"/>
    <w:rsid w:val="00936833"/>
    <w:rsid w:val="00940C05"/>
    <w:rsid w:val="00943C7C"/>
    <w:rsid w:val="00944CB1"/>
    <w:rsid w:val="00944D93"/>
    <w:rsid w:val="00945B2A"/>
    <w:rsid w:val="00945B4F"/>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F18"/>
    <w:rsid w:val="009A710D"/>
    <w:rsid w:val="009B098A"/>
    <w:rsid w:val="009B0EBD"/>
    <w:rsid w:val="009B24A4"/>
    <w:rsid w:val="009B2621"/>
    <w:rsid w:val="009B34E3"/>
    <w:rsid w:val="009B38A3"/>
    <w:rsid w:val="009B3B84"/>
    <w:rsid w:val="009B568B"/>
    <w:rsid w:val="009B6D2B"/>
    <w:rsid w:val="009C081A"/>
    <w:rsid w:val="009C0924"/>
    <w:rsid w:val="009C2A4C"/>
    <w:rsid w:val="009C2CB0"/>
    <w:rsid w:val="009C3B75"/>
    <w:rsid w:val="009C3E28"/>
    <w:rsid w:val="009C4064"/>
    <w:rsid w:val="009C434F"/>
    <w:rsid w:val="009C43F3"/>
    <w:rsid w:val="009C4AC7"/>
    <w:rsid w:val="009C4CE2"/>
    <w:rsid w:val="009C4FC4"/>
    <w:rsid w:val="009C50DE"/>
    <w:rsid w:val="009C7251"/>
    <w:rsid w:val="009D037F"/>
    <w:rsid w:val="009D076A"/>
    <w:rsid w:val="009D194F"/>
    <w:rsid w:val="009D1F58"/>
    <w:rsid w:val="009D2930"/>
    <w:rsid w:val="009D2AC7"/>
    <w:rsid w:val="009D2AE5"/>
    <w:rsid w:val="009D2CF3"/>
    <w:rsid w:val="009D37F9"/>
    <w:rsid w:val="009D3921"/>
    <w:rsid w:val="009D3CBC"/>
    <w:rsid w:val="009D3D47"/>
    <w:rsid w:val="009D47EF"/>
    <w:rsid w:val="009D4AD8"/>
    <w:rsid w:val="009D4B56"/>
    <w:rsid w:val="009D4C64"/>
    <w:rsid w:val="009D553B"/>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11B"/>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0C6"/>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22A2"/>
    <w:rsid w:val="00A345A7"/>
    <w:rsid w:val="00A35662"/>
    <w:rsid w:val="00A371EB"/>
    <w:rsid w:val="00A37D42"/>
    <w:rsid w:val="00A41A44"/>
    <w:rsid w:val="00A41E6F"/>
    <w:rsid w:val="00A425C1"/>
    <w:rsid w:val="00A431C0"/>
    <w:rsid w:val="00A43709"/>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4C39"/>
    <w:rsid w:val="00A75C0F"/>
    <w:rsid w:val="00A760F3"/>
    <w:rsid w:val="00A76D69"/>
    <w:rsid w:val="00A776C2"/>
    <w:rsid w:val="00A776D1"/>
    <w:rsid w:val="00A77E09"/>
    <w:rsid w:val="00A816AF"/>
    <w:rsid w:val="00A81720"/>
    <w:rsid w:val="00A818E4"/>
    <w:rsid w:val="00A81E5C"/>
    <w:rsid w:val="00A82B19"/>
    <w:rsid w:val="00A83ED1"/>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9A9"/>
    <w:rsid w:val="00AB3E95"/>
    <w:rsid w:val="00AB7491"/>
    <w:rsid w:val="00AB7519"/>
    <w:rsid w:val="00AB7A7D"/>
    <w:rsid w:val="00AC0487"/>
    <w:rsid w:val="00AC1320"/>
    <w:rsid w:val="00AC1E7A"/>
    <w:rsid w:val="00AC2E6C"/>
    <w:rsid w:val="00AC4379"/>
    <w:rsid w:val="00AC4C62"/>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4699"/>
    <w:rsid w:val="00B14DB1"/>
    <w:rsid w:val="00B14E87"/>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6EF7"/>
    <w:rsid w:val="00B27178"/>
    <w:rsid w:val="00B2717C"/>
    <w:rsid w:val="00B3092D"/>
    <w:rsid w:val="00B30A4B"/>
    <w:rsid w:val="00B30B15"/>
    <w:rsid w:val="00B312F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478B3"/>
    <w:rsid w:val="00B5187F"/>
    <w:rsid w:val="00B51ACC"/>
    <w:rsid w:val="00B52F0B"/>
    <w:rsid w:val="00B53B64"/>
    <w:rsid w:val="00B53D03"/>
    <w:rsid w:val="00B557E1"/>
    <w:rsid w:val="00B558D1"/>
    <w:rsid w:val="00B56207"/>
    <w:rsid w:val="00B56D7A"/>
    <w:rsid w:val="00B61369"/>
    <w:rsid w:val="00B64716"/>
    <w:rsid w:val="00B649ED"/>
    <w:rsid w:val="00B64E56"/>
    <w:rsid w:val="00B64F01"/>
    <w:rsid w:val="00B64FA6"/>
    <w:rsid w:val="00B6553D"/>
    <w:rsid w:val="00B66BF0"/>
    <w:rsid w:val="00B66C2B"/>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1CE"/>
    <w:rsid w:val="00B96229"/>
    <w:rsid w:val="00B963BE"/>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0AF"/>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6F30"/>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6113"/>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27E9"/>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6F24"/>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873"/>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BB"/>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2E0E"/>
    <w:rsid w:val="00CE33C6"/>
    <w:rsid w:val="00CE3862"/>
    <w:rsid w:val="00CE393F"/>
    <w:rsid w:val="00CE41E1"/>
    <w:rsid w:val="00CE4E14"/>
    <w:rsid w:val="00CE5294"/>
    <w:rsid w:val="00CE6071"/>
    <w:rsid w:val="00CE7D13"/>
    <w:rsid w:val="00CF2621"/>
    <w:rsid w:val="00CF2ED6"/>
    <w:rsid w:val="00CF3926"/>
    <w:rsid w:val="00CF3C1B"/>
    <w:rsid w:val="00CF5202"/>
    <w:rsid w:val="00CF5A08"/>
    <w:rsid w:val="00CF67AB"/>
    <w:rsid w:val="00CF7883"/>
    <w:rsid w:val="00D0018E"/>
    <w:rsid w:val="00D0139A"/>
    <w:rsid w:val="00D02201"/>
    <w:rsid w:val="00D02643"/>
    <w:rsid w:val="00D03337"/>
    <w:rsid w:val="00D03CB6"/>
    <w:rsid w:val="00D0522A"/>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518"/>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2D9"/>
    <w:rsid w:val="00DB7AD6"/>
    <w:rsid w:val="00DB7B8B"/>
    <w:rsid w:val="00DC0ECC"/>
    <w:rsid w:val="00DC157B"/>
    <w:rsid w:val="00DC287C"/>
    <w:rsid w:val="00DC2B68"/>
    <w:rsid w:val="00DC34D4"/>
    <w:rsid w:val="00DC5581"/>
    <w:rsid w:val="00DC674C"/>
    <w:rsid w:val="00DC6CD3"/>
    <w:rsid w:val="00DC76FF"/>
    <w:rsid w:val="00DD05FF"/>
    <w:rsid w:val="00DD06EF"/>
    <w:rsid w:val="00DD0B9D"/>
    <w:rsid w:val="00DD0DCA"/>
    <w:rsid w:val="00DD24A0"/>
    <w:rsid w:val="00DD2CAD"/>
    <w:rsid w:val="00DD2CE7"/>
    <w:rsid w:val="00DD3370"/>
    <w:rsid w:val="00DD4286"/>
    <w:rsid w:val="00DD4383"/>
    <w:rsid w:val="00DD43B9"/>
    <w:rsid w:val="00DD4F6F"/>
    <w:rsid w:val="00DE019B"/>
    <w:rsid w:val="00DE1CDF"/>
    <w:rsid w:val="00DE2F13"/>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1784A"/>
    <w:rsid w:val="00E20F38"/>
    <w:rsid w:val="00E2104A"/>
    <w:rsid w:val="00E21A9B"/>
    <w:rsid w:val="00E22CE6"/>
    <w:rsid w:val="00E233DE"/>
    <w:rsid w:val="00E234F8"/>
    <w:rsid w:val="00E2443B"/>
    <w:rsid w:val="00E25171"/>
    <w:rsid w:val="00E252B2"/>
    <w:rsid w:val="00E25481"/>
    <w:rsid w:val="00E25483"/>
    <w:rsid w:val="00E256F5"/>
    <w:rsid w:val="00E26080"/>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6602"/>
    <w:rsid w:val="00E56D48"/>
    <w:rsid w:val="00E5799C"/>
    <w:rsid w:val="00E604E8"/>
    <w:rsid w:val="00E60F41"/>
    <w:rsid w:val="00E6137E"/>
    <w:rsid w:val="00E61F35"/>
    <w:rsid w:val="00E61FB6"/>
    <w:rsid w:val="00E62B88"/>
    <w:rsid w:val="00E63861"/>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5C2"/>
    <w:rsid w:val="00E867CC"/>
    <w:rsid w:val="00E86E65"/>
    <w:rsid w:val="00E87129"/>
    <w:rsid w:val="00E87130"/>
    <w:rsid w:val="00E91612"/>
    <w:rsid w:val="00E91EBC"/>
    <w:rsid w:val="00E938F7"/>
    <w:rsid w:val="00E93AA4"/>
    <w:rsid w:val="00E94F81"/>
    <w:rsid w:val="00E952F3"/>
    <w:rsid w:val="00E95A72"/>
    <w:rsid w:val="00E95A93"/>
    <w:rsid w:val="00E95CD9"/>
    <w:rsid w:val="00E965B8"/>
    <w:rsid w:val="00E96746"/>
    <w:rsid w:val="00E96D27"/>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4433"/>
    <w:rsid w:val="00EF5801"/>
    <w:rsid w:val="00EF6DB2"/>
    <w:rsid w:val="00EF6F37"/>
    <w:rsid w:val="00F02257"/>
    <w:rsid w:val="00F02DBA"/>
    <w:rsid w:val="00F0315C"/>
    <w:rsid w:val="00F0389C"/>
    <w:rsid w:val="00F04313"/>
    <w:rsid w:val="00F06086"/>
    <w:rsid w:val="00F06922"/>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05F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15F"/>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564"/>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B14"/>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AB059E"/>
    <w:rsid w:val="05DC71B6"/>
    <w:rsid w:val="05FF3C94"/>
    <w:rsid w:val="063B1E36"/>
    <w:rsid w:val="06665122"/>
    <w:rsid w:val="069C4744"/>
    <w:rsid w:val="06C64491"/>
    <w:rsid w:val="06FA0B05"/>
    <w:rsid w:val="072E5A89"/>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D03405"/>
    <w:rsid w:val="0E024D74"/>
    <w:rsid w:val="0E1E3623"/>
    <w:rsid w:val="0E1E5CC5"/>
    <w:rsid w:val="0EBB75FD"/>
    <w:rsid w:val="0ECF23DA"/>
    <w:rsid w:val="0EF451E6"/>
    <w:rsid w:val="0F03215E"/>
    <w:rsid w:val="0F781B40"/>
    <w:rsid w:val="0FA12A24"/>
    <w:rsid w:val="0FF72D80"/>
    <w:rsid w:val="100827DD"/>
    <w:rsid w:val="102B5AE8"/>
    <w:rsid w:val="10611A0A"/>
    <w:rsid w:val="107063C2"/>
    <w:rsid w:val="10973B47"/>
    <w:rsid w:val="111156C1"/>
    <w:rsid w:val="111D4066"/>
    <w:rsid w:val="113B11FE"/>
    <w:rsid w:val="113F4779"/>
    <w:rsid w:val="1147178D"/>
    <w:rsid w:val="114C4454"/>
    <w:rsid w:val="120E351F"/>
    <w:rsid w:val="12DD5D64"/>
    <w:rsid w:val="135D6159"/>
    <w:rsid w:val="13722A67"/>
    <w:rsid w:val="13E20076"/>
    <w:rsid w:val="14034102"/>
    <w:rsid w:val="142D5A55"/>
    <w:rsid w:val="14C22F20"/>
    <w:rsid w:val="150313CA"/>
    <w:rsid w:val="1528122B"/>
    <w:rsid w:val="152F2422"/>
    <w:rsid w:val="15590C73"/>
    <w:rsid w:val="157D0F94"/>
    <w:rsid w:val="159A3ED7"/>
    <w:rsid w:val="15B720D6"/>
    <w:rsid w:val="16057A20"/>
    <w:rsid w:val="167C34BC"/>
    <w:rsid w:val="168A5924"/>
    <w:rsid w:val="168C7180"/>
    <w:rsid w:val="16957C0A"/>
    <w:rsid w:val="16D87F57"/>
    <w:rsid w:val="16FE00C6"/>
    <w:rsid w:val="173043C7"/>
    <w:rsid w:val="175D3F08"/>
    <w:rsid w:val="178331DC"/>
    <w:rsid w:val="17C52D61"/>
    <w:rsid w:val="17D66D1D"/>
    <w:rsid w:val="18670F85"/>
    <w:rsid w:val="187A66B9"/>
    <w:rsid w:val="18D8256B"/>
    <w:rsid w:val="19495A8C"/>
    <w:rsid w:val="1A203B07"/>
    <w:rsid w:val="1A2E2D38"/>
    <w:rsid w:val="1A872F16"/>
    <w:rsid w:val="1AB23A71"/>
    <w:rsid w:val="1B0A1107"/>
    <w:rsid w:val="1B5D3B66"/>
    <w:rsid w:val="1B6C1F82"/>
    <w:rsid w:val="1B851185"/>
    <w:rsid w:val="1B9800C1"/>
    <w:rsid w:val="1BE02360"/>
    <w:rsid w:val="1C03455F"/>
    <w:rsid w:val="1C19459D"/>
    <w:rsid w:val="1C66515D"/>
    <w:rsid w:val="1C695109"/>
    <w:rsid w:val="1CB97415"/>
    <w:rsid w:val="1CC80EC6"/>
    <w:rsid w:val="1CD12AEA"/>
    <w:rsid w:val="1CF85EE3"/>
    <w:rsid w:val="1D372267"/>
    <w:rsid w:val="1D6578D8"/>
    <w:rsid w:val="1D965080"/>
    <w:rsid w:val="1DBD0EB9"/>
    <w:rsid w:val="1DC85060"/>
    <w:rsid w:val="1DD063A3"/>
    <w:rsid w:val="1DD4765C"/>
    <w:rsid w:val="1DE574ED"/>
    <w:rsid w:val="1E1E31CB"/>
    <w:rsid w:val="1E227B95"/>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5A0690"/>
    <w:rsid w:val="22607D71"/>
    <w:rsid w:val="22892882"/>
    <w:rsid w:val="2318384C"/>
    <w:rsid w:val="238D53E2"/>
    <w:rsid w:val="2398550A"/>
    <w:rsid w:val="23BB240A"/>
    <w:rsid w:val="23DB25DE"/>
    <w:rsid w:val="24161250"/>
    <w:rsid w:val="241829E9"/>
    <w:rsid w:val="243E0C5B"/>
    <w:rsid w:val="247F46C8"/>
    <w:rsid w:val="24945D92"/>
    <w:rsid w:val="24C00260"/>
    <w:rsid w:val="24DD22B1"/>
    <w:rsid w:val="24FF2017"/>
    <w:rsid w:val="250D35D3"/>
    <w:rsid w:val="25433792"/>
    <w:rsid w:val="254B6F9C"/>
    <w:rsid w:val="25626093"/>
    <w:rsid w:val="25675548"/>
    <w:rsid w:val="256F3B25"/>
    <w:rsid w:val="25916979"/>
    <w:rsid w:val="25D159C2"/>
    <w:rsid w:val="25F10AEC"/>
    <w:rsid w:val="26076049"/>
    <w:rsid w:val="261D6C28"/>
    <w:rsid w:val="263673F0"/>
    <w:rsid w:val="26A5092E"/>
    <w:rsid w:val="26EB53F8"/>
    <w:rsid w:val="27313728"/>
    <w:rsid w:val="27C22A92"/>
    <w:rsid w:val="27F41D74"/>
    <w:rsid w:val="27F84FA1"/>
    <w:rsid w:val="2805374C"/>
    <w:rsid w:val="28054429"/>
    <w:rsid w:val="289006C5"/>
    <w:rsid w:val="28A15125"/>
    <w:rsid w:val="28F70AC8"/>
    <w:rsid w:val="29626662"/>
    <w:rsid w:val="29C17E10"/>
    <w:rsid w:val="29D3130E"/>
    <w:rsid w:val="29FC2872"/>
    <w:rsid w:val="2A0742C9"/>
    <w:rsid w:val="2A38390F"/>
    <w:rsid w:val="2A445D62"/>
    <w:rsid w:val="2ACF7D06"/>
    <w:rsid w:val="2B0D43A8"/>
    <w:rsid w:val="2B1A2C5D"/>
    <w:rsid w:val="2B391C59"/>
    <w:rsid w:val="2BC1080E"/>
    <w:rsid w:val="2BD36DB1"/>
    <w:rsid w:val="2BD66A43"/>
    <w:rsid w:val="2BD902EC"/>
    <w:rsid w:val="2C264524"/>
    <w:rsid w:val="2C42604E"/>
    <w:rsid w:val="2D0B24DF"/>
    <w:rsid w:val="2D1A2B71"/>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F4722E"/>
    <w:rsid w:val="32515E61"/>
    <w:rsid w:val="325610EF"/>
    <w:rsid w:val="32696CB3"/>
    <w:rsid w:val="327F4F5E"/>
    <w:rsid w:val="328F44A1"/>
    <w:rsid w:val="329630C5"/>
    <w:rsid w:val="32BA571C"/>
    <w:rsid w:val="32BE697D"/>
    <w:rsid w:val="32CD363D"/>
    <w:rsid w:val="32E4458C"/>
    <w:rsid w:val="32F762E1"/>
    <w:rsid w:val="33174592"/>
    <w:rsid w:val="331E039E"/>
    <w:rsid w:val="336800E3"/>
    <w:rsid w:val="336D1B3D"/>
    <w:rsid w:val="338B276E"/>
    <w:rsid w:val="33C346B6"/>
    <w:rsid w:val="33C67C80"/>
    <w:rsid w:val="34676451"/>
    <w:rsid w:val="34890EEE"/>
    <w:rsid w:val="348D5831"/>
    <w:rsid w:val="34AD3F1F"/>
    <w:rsid w:val="34CC1BDE"/>
    <w:rsid w:val="35053B27"/>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214E0E"/>
    <w:rsid w:val="3B3339E2"/>
    <w:rsid w:val="3B5858C3"/>
    <w:rsid w:val="3C017CBC"/>
    <w:rsid w:val="3C1564B9"/>
    <w:rsid w:val="3C43551F"/>
    <w:rsid w:val="3D68038A"/>
    <w:rsid w:val="3D7610AD"/>
    <w:rsid w:val="3D7D21D3"/>
    <w:rsid w:val="3DC00792"/>
    <w:rsid w:val="3DC02E3B"/>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894B68"/>
    <w:rsid w:val="44A0110C"/>
    <w:rsid w:val="458747AB"/>
    <w:rsid w:val="458A0D47"/>
    <w:rsid w:val="45BC2101"/>
    <w:rsid w:val="45BC5E86"/>
    <w:rsid w:val="45F82E9D"/>
    <w:rsid w:val="45FB407D"/>
    <w:rsid w:val="460E2818"/>
    <w:rsid w:val="46144D30"/>
    <w:rsid w:val="466242EB"/>
    <w:rsid w:val="46A02AD6"/>
    <w:rsid w:val="46D44773"/>
    <w:rsid w:val="46E53C65"/>
    <w:rsid w:val="47306C02"/>
    <w:rsid w:val="473467DE"/>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A102FF"/>
    <w:rsid w:val="55A97243"/>
    <w:rsid w:val="55C53EA6"/>
    <w:rsid w:val="55D42011"/>
    <w:rsid w:val="55D75D1D"/>
    <w:rsid w:val="56164997"/>
    <w:rsid w:val="565B0952"/>
    <w:rsid w:val="567C3CF2"/>
    <w:rsid w:val="569E48CE"/>
    <w:rsid w:val="56BB240D"/>
    <w:rsid w:val="56E414D6"/>
    <w:rsid w:val="56E66275"/>
    <w:rsid w:val="57323268"/>
    <w:rsid w:val="578D2A24"/>
    <w:rsid w:val="57A921C5"/>
    <w:rsid w:val="57BF606D"/>
    <w:rsid w:val="582B109B"/>
    <w:rsid w:val="585003CC"/>
    <w:rsid w:val="58774551"/>
    <w:rsid w:val="588D53BE"/>
    <w:rsid w:val="590C29FE"/>
    <w:rsid w:val="59A537CB"/>
    <w:rsid w:val="59F26FCA"/>
    <w:rsid w:val="5A182DFA"/>
    <w:rsid w:val="5A84160F"/>
    <w:rsid w:val="5AD26C54"/>
    <w:rsid w:val="5AD963AB"/>
    <w:rsid w:val="5AE1122D"/>
    <w:rsid w:val="5B04316E"/>
    <w:rsid w:val="5B4466D8"/>
    <w:rsid w:val="5B650D9F"/>
    <w:rsid w:val="5B81656C"/>
    <w:rsid w:val="5B8D7942"/>
    <w:rsid w:val="5BB10185"/>
    <w:rsid w:val="5C2B66DB"/>
    <w:rsid w:val="5C811343"/>
    <w:rsid w:val="5CEF2D74"/>
    <w:rsid w:val="5D4D387D"/>
    <w:rsid w:val="5D4F58F4"/>
    <w:rsid w:val="5D817232"/>
    <w:rsid w:val="5DBD25D3"/>
    <w:rsid w:val="5DF83211"/>
    <w:rsid w:val="5E2F0501"/>
    <w:rsid w:val="5EC5621E"/>
    <w:rsid w:val="5ECC0BAC"/>
    <w:rsid w:val="5EED0B19"/>
    <w:rsid w:val="5EF47BAC"/>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A77079"/>
    <w:rsid w:val="626104A2"/>
    <w:rsid w:val="62B15989"/>
    <w:rsid w:val="63335448"/>
    <w:rsid w:val="63906E64"/>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DB17C3"/>
    <w:rsid w:val="69FB12EB"/>
    <w:rsid w:val="69FC5D55"/>
    <w:rsid w:val="69FF1944"/>
    <w:rsid w:val="6A081F7C"/>
    <w:rsid w:val="6A210344"/>
    <w:rsid w:val="6A8D1422"/>
    <w:rsid w:val="6AC912D7"/>
    <w:rsid w:val="6AF81642"/>
    <w:rsid w:val="6B550936"/>
    <w:rsid w:val="6B57195A"/>
    <w:rsid w:val="6B8320C0"/>
    <w:rsid w:val="6B8752B2"/>
    <w:rsid w:val="6BC5160F"/>
    <w:rsid w:val="6C0145D7"/>
    <w:rsid w:val="6C3618D6"/>
    <w:rsid w:val="6C705C41"/>
    <w:rsid w:val="6C9631B4"/>
    <w:rsid w:val="6CB0094E"/>
    <w:rsid w:val="6CC10EBE"/>
    <w:rsid w:val="6CC92D08"/>
    <w:rsid w:val="6D075FF0"/>
    <w:rsid w:val="6D10098A"/>
    <w:rsid w:val="6D452AFF"/>
    <w:rsid w:val="6D680BC1"/>
    <w:rsid w:val="6DA30964"/>
    <w:rsid w:val="6DA71D51"/>
    <w:rsid w:val="6DEA50DA"/>
    <w:rsid w:val="6E071562"/>
    <w:rsid w:val="6E1E5BBC"/>
    <w:rsid w:val="6E386362"/>
    <w:rsid w:val="6E9B6F14"/>
    <w:rsid w:val="6EBF3589"/>
    <w:rsid w:val="6F083740"/>
    <w:rsid w:val="6F713856"/>
    <w:rsid w:val="6F786A68"/>
    <w:rsid w:val="6FA64DD6"/>
    <w:rsid w:val="6FB96EA5"/>
    <w:rsid w:val="6FD93EE9"/>
    <w:rsid w:val="6FDB4045"/>
    <w:rsid w:val="6FED2530"/>
    <w:rsid w:val="70561B86"/>
    <w:rsid w:val="70A50606"/>
    <w:rsid w:val="70BD7BEF"/>
    <w:rsid w:val="70C31D6B"/>
    <w:rsid w:val="71442AE2"/>
    <w:rsid w:val="71593131"/>
    <w:rsid w:val="71904B0C"/>
    <w:rsid w:val="71D376CA"/>
    <w:rsid w:val="72190E55"/>
    <w:rsid w:val="72AF23B5"/>
    <w:rsid w:val="72C31BAC"/>
    <w:rsid w:val="72D94237"/>
    <w:rsid w:val="72DF3845"/>
    <w:rsid w:val="72E9232D"/>
    <w:rsid w:val="72F35B4A"/>
    <w:rsid w:val="73651E3D"/>
    <w:rsid w:val="73816CD1"/>
    <w:rsid w:val="74533F62"/>
    <w:rsid w:val="745915AA"/>
    <w:rsid w:val="7463086D"/>
    <w:rsid w:val="748341D4"/>
    <w:rsid w:val="7488205D"/>
    <w:rsid w:val="74891E24"/>
    <w:rsid w:val="74D4598D"/>
    <w:rsid w:val="751022BD"/>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7B5DF0"/>
    <w:rsid w:val="78B8396E"/>
    <w:rsid w:val="78DB67FF"/>
    <w:rsid w:val="7903673A"/>
    <w:rsid w:val="7904312E"/>
    <w:rsid w:val="792C5912"/>
    <w:rsid w:val="792F4D1D"/>
    <w:rsid w:val="79752471"/>
    <w:rsid w:val="7992583F"/>
    <w:rsid w:val="79B342F3"/>
    <w:rsid w:val="79DC4D5C"/>
    <w:rsid w:val="79EF399B"/>
    <w:rsid w:val="79FE07AC"/>
    <w:rsid w:val="7A1F4A79"/>
    <w:rsid w:val="7A246714"/>
    <w:rsid w:val="7A3C78B5"/>
    <w:rsid w:val="7A5020EE"/>
    <w:rsid w:val="7A735C17"/>
    <w:rsid w:val="7AD666AA"/>
    <w:rsid w:val="7AED0FD0"/>
    <w:rsid w:val="7B60018A"/>
    <w:rsid w:val="7B6B67A6"/>
    <w:rsid w:val="7B817839"/>
    <w:rsid w:val="7BE350CF"/>
    <w:rsid w:val="7C3901E1"/>
    <w:rsid w:val="7C4E5B9F"/>
    <w:rsid w:val="7CF312BE"/>
    <w:rsid w:val="7D07501B"/>
    <w:rsid w:val="7D43322A"/>
    <w:rsid w:val="7D7858C0"/>
    <w:rsid w:val="7D913835"/>
    <w:rsid w:val="7D9A3C52"/>
    <w:rsid w:val="7DB1280E"/>
    <w:rsid w:val="7DBD0DBE"/>
    <w:rsid w:val="7E005C33"/>
    <w:rsid w:val="7E2A28A0"/>
    <w:rsid w:val="7E3641CC"/>
    <w:rsid w:val="7E574553"/>
    <w:rsid w:val="7E914A8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1"/>
    <w:qFormat/>
    <w:uiPriority w:val="0"/>
    <w:pPr>
      <w:keepNext/>
      <w:keepLines/>
      <w:spacing w:before="260" w:after="260" w:line="416" w:lineRule="auto"/>
      <w:outlineLvl w:val="2"/>
    </w:pPr>
    <w:rPr>
      <w:b/>
      <w:bCs/>
      <w:sz w:val="32"/>
      <w:szCs w:val="32"/>
    </w:rPr>
  </w:style>
  <w:style w:type="paragraph" w:styleId="5">
    <w:name w:val="heading 4"/>
    <w:basedOn w:val="1"/>
    <w:next w:val="1"/>
    <w:link w:val="62"/>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63"/>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64"/>
    <w:qFormat/>
    <w:uiPriority w:val="0"/>
    <w:pPr>
      <w:keepNext/>
      <w:keepLines/>
      <w:ind w:firstLine="200" w:firstLineChars="200"/>
      <w:outlineLvl w:val="5"/>
    </w:pPr>
    <w:rPr>
      <w:rFonts w:hAnsi="Arial"/>
    </w:rPr>
  </w:style>
  <w:style w:type="paragraph" w:styleId="9">
    <w:name w:val="heading 7"/>
    <w:basedOn w:val="1"/>
    <w:next w:val="1"/>
    <w:link w:val="65"/>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66"/>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67"/>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8"/>
    <w:qFormat/>
    <w:uiPriority w:val="0"/>
    <w:pPr>
      <w:shd w:val="clear" w:color="auto" w:fill="000080"/>
    </w:pPr>
  </w:style>
  <w:style w:type="paragraph" w:styleId="15">
    <w:name w:val="annotation text"/>
    <w:basedOn w:val="1"/>
    <w:link w:val="69"/>
    <w:qFormat/>
    <w:uiPriority w:val="99"/>
    <w:pPr>
      <w:jc w:val="left"/>
    </w:pPr>
  </w:style>
  <w:style w:type="paragraph" w:styleId="16">
    <w:name w:val="Salutation"/>
    <w:basedOn w:val="1"/>
    <w:next w:val="1"/>
    <w:unhideWhenUsed/>
    <w:qFormat/>
    <w:uiPriority w:val="0"/>
    <w:rPr>
      <w:rFonts w:ascii="仿宋_GB2312" w:eastAsia="仿宋_GB2312"/>
      <w:sz w:val="32"/>
      <w:szCs w:val="32"/>
    </w:rPr>
  </w:style>
  <w:style w:type="paragraph" w:styleId="17">
    <w:name w:val="Body Text 3"/>
    <w:basedOn w:val="1"/>
    <w:link w:val="70"/>
    <w:qFormat/>
    <w:uiPriority w:val="0"/>
    <w:pPr>
      <w:spacing w:after="120"/>
    </w:pPr>
    <w:rPr>
      <w:sz w:val="16"/>
      <w:szCs w:val="16"/>
    </w:rPr>
  </w:style>
  <w:style w:type="paragraph" w:styleId="18">
    <w:name w:val="Body Text"/>
    <w:basedOn w:val="1"/>
    <w:next w:val="1"/>
    <w:link w:val="71"/>
    <w:qFormat/>
    <w:uiPriority w:val="0"/>
    <w:pPr>
      <w:spacing w:after="120"/>
    </w:pPr>
  </w:style>
  <w:style w:type="paragraph" w:styleId="19">
    <w:name w:val="Body Text Indent"/>
    <w:basedOn w:val="1"/>
    <w:next w:val="1"/>
    <w:link w:val="72"/>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58"/>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73"/>
    <w:qFormat/>
    <w:uiPriority w:val="0"/>
    <w:pPr>
      <w:ind w:left="100" w:leftChars="2500"/>
    </w:pPr>
  </w:style>
  <w:style w:type="paragraph" w:styleId="27">
    <w:name w:val="Body Text Indent 2"/>
    <w:basedOn w:val="1"/>
    <w:link w:val="74"/>
    <w:qFormat/>
    <w:uiPriority w:val="0"/>
    <w:pPr>
      <w:widowControl/>
      <w:spacing w:line="480" w:lineRule="auto"/>
      <w:ind w:firstLine="560"/>
      <w:jc w:val="left"/>
    </w:pPr>
    <w:rPr>
      <w:kern w:val="0"/>
      <w:sz w:val="28"/>
    </w:rPr>
  </w:style>
  <w:style w:type="paragraph" w:styleId="28">
    <w:name w:val="endnote text"/>
    <w:basedOn w:val="1"/>
    <w:link w:val="75"/>
    <w:qFormat/>
    <w:uiPriority w:val="0"/>
    <w:pPr>
      <w:widowControl/>
      <w:snapToGrid w:val="0"/>
      <w:jc w:val="left"/>
    </w:pPr>
    <w:rPr>
      <w:rFonts w:ascii="Arial" w:hAnsi="Arial" w:cs="Arial"/>
      <w:kern w:val="0"/>
      <w:sz w:val="20"/>
      <w:lang w:eastAsia="en-US"/>
    </w:rPr>
  </w:style>
  <w:style w:type="paragraph" w:styleId="29">
    <w:name w:val="Balloon Text"/>
    <w:basedOn w:val="1"/>
    <w:link w:val="76"/>
    <w:qFormat/>
    <w:uiPriority w:val="0"/>
    <w:rPr>
      <w:sz w:val="18"/>
      <w:szCs w:val="18"/>
    </w:rPr>
  </w:style>
  <w:style w:type="paragraph" w:styleId="30">
    <w:name w:val="footer"/>
    <w:basedOn w:val="1"/>
    <w:link w:val="77"/>
    <w:qFormat/>
    <w:uiPriority w:val="0"/>
    <w:pPr>
      <w:tabs>
        <w:tab w:val="center" w:pos="4153"/>
        <w:tab w:val="right" w:pos="8306"/>
      </w:tabs>
      <w:snapToGrid w:val="0"/>
      <w:jc w:val="left"/>
    </w:pPr>
    <w:rPr>
      <w:sz w:val="18"/>
      <w:szCs w:val="18"/>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caps/>
      <w:sz w:val="20"/>
      <w:szCs w:val="20"/>
    </w:rPr>
  </w:style>
  <w:style w:type="paragraph" w:styleId="33">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79"/>
    <w:qFormat/>
    <w:uiPriority w:val="0"/>
    <w:pPr>
      <w:widowControl/>
      <w:jc w:val="center"/>
    </w:pPr>
    <w:rPr>
      <w:kern w:val="0"/>
      <w:sz w:val="20"/>
      <w:u w:val="single"/>
      <w:lang w:eastAsia="en-US"/>
    </w:rPr>
  </w:style>
  <w:style w:type="paragraph" w:styleId="35">
    <w:name w:val="footnote text"/>
    <w:basedOn w:val="1"/>
    <w:link w:val="80"/>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81"/>
    <w:qFormat/>
    <w:uiPriority w:val="0"/>
    <w:pPr>
      <w:spacing w:line="360" w:lineRule="auto"/>
      <w:ind w:firstLine="280" w:firstLineChars="100"/>
    </w:pPr>
    <w:rPr>
      <w:rFonts w:ascii="宋体" w:hAnsi="宋体"/>
      <w:sz w:val="28"/>
      <w:szCs w:val="28"/>
    </w:rPr>
  </w:style>
  <w:style w:type="paragraph" w:styleId="38">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82"/>
    <w:qFormat/>
    <w:uiPriority w:val="0"/>
    <w:rPr>
      <w:i/>
      <w:iCs/>
      <w:sz w:val="26"/>
    </w:rPr>
  </w:style>
  <w:style w:type="paragraph" w:styleId="41">
    <w:name w:val="HTML Preformatted"/>
    <w:basedOn w:val="1"/>
    <w:link w:val="8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84"/>
    <w:qFormat/>
    <w:uiPriority w:val="0"/>
    <w:pPr>
      <w:widowControl/>
      <w:jc w:val="center"/>
    </w:pPr>
    <w:rPr>
      <w:kern w:val="0"/>
      <w:sz w:val="20"/>
      <w:u w:val="single"/>
      <w:lang w:eastAsia="en-US"/>
    </w:rPr>
  </w:style>
  <w:style w:type="paragraph" w:styleId="45">
    <w:name w:val="annotation subject"/>
    <w:basedOn w:val="15"/>
    <w:next w:val="15"/>
    <w:link w:val="85"/>
    <w:qFormat/>
    <w:uiPriority w:val="0"/>
    <w:rPr>
      <w:b/>
      <w:bCs/>
    </w:rPr>
  </w:style>
  <w:style w:type="paragraph" w:styleId="46">
    <w:name w:val="Body Text First Indent"/>
    <w:basedOn w:val="18"/>
    <w:qFormat/>
    <w:uiPriority w:val="0"/>
    <w:pPr>
      <w:ind w:firstLine="420" w:firstLineChars="100"/>
    </w:pPr>
  </w:style>
  <w:style w:type="table" w:styleId="48">
    <w:name w:val="Table Grid"/>
    <w:basedOn w:val="4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character" w:customStyle="1" w:styleId="58">
    <w:name w:val="纯文本 字符"/>
    <w:link w:val="24"/>
    <w:qFormat/>
    <w:uiPriority w:val="0"/>
    <w:rPr>
      <w:rFonts w:ascii="宋体" w:hAnsi="Courier New" w:eastAsia="宋体" w:cs="Courier New"/>
      <w:kern w:val="2"/>
      <w:sz w:val="21"/>
      <w:szCs w:val="21"/>
      <w:lang w:val="en-US" w:eastAsia="zh-CN" w:bidi="ar-SA"/>
    </w:rPr>
  </w:style>
  <w:style w:type="character" w:customStyle="1" w:styleId="59">
    <w:name w:val="标题 1 字符"/>
    <w:link w:val="2"/>
    <w:qFormat/>
    <w:uiPriority w:val="0"/>
    <w:rPr>
      <w:rFonts w:eastAsia="宋体"/>
      <w:b/>
      <w:bCs/>
      <w:kern w:val="44"/>
      <w:sz w:val="44"/>
      <w:szCs w:val="44"/>
      <w:lang w:val="en-US" w:eastAsia="zh-CN" w:bidi="ar-SA"/>
    </w:rPr>
  </w:style>
  <w:style w:type="character" w:customStyle="1" w:styleId="60">
    <w:name w:val="标题 2 字符"/>
    <w:link w:val="3"/>
    <w:qFormat/>
    <w:uiPriority w:val="0"/>
    <w:rPr>
      <w:rFonts w:ascii="Cambria" w:hAnsi="Cambria" w:eastAsia="宋体"/>
      <w:b/>
      <w:bCs/>
      <w:kern w:val="2"/>
      <w:sz w:val="32"/>
      <w:szCs w:val="32"/>
      <w:lang w:val="en-US" w:eastAsia="zh-CN" w:bidi="ar-SA"/>
    </w:rPr>
  </w:style>
  <w:style w:type="character" w:customStyle="1" w:styleId="61">
    <w:name w:val="标题 3 字符"/>
    <w:link w:val="4"/>
    <w:qFormat/>
    <w:uiPriority w:val="0"/>
    <w:rPr>
      <w:rFonts w:eastAsia="宋体"/>
      <w:b/>
      <w:bCs/>
      <w:kern w:val="2"/>
      <w:sz w:val="32"/>
      <w:szCs w:val="32"/>
      <w:lang w:val="en-US" w:eastAsia="zh-CN" w:bidi="ar-SA"/>
    </w:rPr>
  </w:style>
  <w:style w:type="character" w:customStyle="1" w:styleId="62">
    <w:name w:val="标题 4 字符"/>
    <w:link w:val="5"/>
    <w:qFormat/>
    <w:uiPriority w:val="0"/>
    <w:rPr>
      <w:rFonts w:ascii="宋体" w:hAnsi="宋体" w:eastAsia="宋体" w:cs="宋体"/>
      <w:b/>
      <w:bCs/>
      <w:sz w:val="24"/>
      <w:szCs w:val="24"/>
      <w:lang w:val="en-US" w:eastAsia="zh-CN" w:bidi="ar-SA"/>
    </w:rPr>
  </w:style>
  <w:style w:type="character" w:customStyle="1" w:styleId="63">
    <w:name w:val="标题 5 字符"/>
    <w:link w:val="6"/>
    <w:qFormat/>
    <w:uiPriority w:val="0"/>
    <w:rPr>
      <w:rFonts w:ascii="宋体" w:hAnsi="宋体" w:eastAsia="宋体" w:cs="宋体"/>
      <w:b/>
      <w:bCs/>
      <w:lang w:val="en-US" w:eastAsia="zh-CN" w:bidi="ar-SA"/>
    </w:rPr>
  </w:style>
  <w:style w:type="character" w:customStyle="1" w:styleId="64">
    <w:name w:val="标题 6 字符"/>
    <w:link w:val="7"/>
    <w:qFormat/>
    <w:uiPriority w:val="0"/>
    <w:rPr>
      <w:rFonts w:hAnsi="Arial" w:eastAsia="仿宋_GB2312"/>
      <w:sz w:val="30"/>
      <w:lang w:val="en-US" w:eastAsia="zh-CN" w:bidi="ar-SA"/>
    </w:rPr>
  </w:style>
  <w:style w:type="character" w:customStyle="1" w:styleId="65">
    <w:name w:val="标题 7 字符"/>
    <w:link w:val="9"/>
    <w:qFormat/>
    <w:uiPriority w:val="0"/>
    <w:rPr>
      <w:rFonts w:eastAsia="仿宋_GB2312"/>
      <w:sz w:val="30"/>
      <w:lang w:val="en-US" w:eastAsia="zh-CN" w:bidi="ar-SA"/>
    </w:rPr>
  </w:style>
  <w:style w:type="character" w:customStyle="1" w:styleId="66">
    <w:name w:val="标题 8 字符"/>
    <w:link w:val="10"/>
    <w:qFormat/>
    <w:uiPriority w:val="0"/>
    <w:rPr>
      <w:rFonts w:hAnsi="Arial" w:eastAsia="仿宋_GB2312"/>
      <w:sz w:val="30"/>
      <w:lang w:val="en-US" w:eastAsia="zh-CN" w:bidi="ar-SA"/>
    </w:rPr>
  </w:style>
  <w:style w:type="character" w:customStyle="1" w:styleId="67">
    <w:name w:val="标题 9 字符"/>
    <w:link w:val="11"/>
    <w:qFormat/>
    <w:uiPriority w:val="0"/>
    <w:rPr>
      <w:rFonts w:eastAsia="仿宋_GB2312"/>
      <w:sz w:val="30"/>
      <w:lang w:val="en-US" w:eastAsia="zh-CN" w:bidi="ar-SA"/>
    </w:rPr>
  </w:style>
  <w:style w:type="character" w:customStyle="1" w:styleId="68">
    <w:name w:val="文档结构图 字符"/>
    <w:link w:val="14"/>
    <w:qFormat/>
    <w:uiPriority w:val="0"/>
    <w:rPr>
      <w:rFonts w:eastAsia="宋体"/>
      <w:kern w:val="2"/>
      <w:sz w:val="21"/>
      <w:szCs w:val="24"/>
      <w:lang w:val="en-US" w:eastAsia="zh-CN" w:bidi="ar-SA"/>
    </w:rPr>
  </w:style>
  <w:style w:type="character" w:customStyle="1" w:styleId="69">
    <w:name w:val="批注文字 字符"/>
    <w:link w:val="15"/>
    <w:qFormat/>
    <w:uiPriority w:val="99"/>
    <w:rPr>
      <w:rFonts w:eastAsia="宋体"/>
      <w:kern w:val="2"/>
      <w:sz w:val="21"/>
      <w:szCs w:val="24"/>
      <w:lang w:val="en-US" w:eastAsia="zh-CN" w:bidi="ar-SA"/>
    </w:rPr>
  </w:style>
  <w:style w:type="character" w:customStyle="1" w:styleId="70">
    <w:name w:val="正文文本 3 字符"/>
    <w:link w:val="17"/>
    <w:qFormat/>
    <w:uiPriority w:val="0"/>
    <w:rPr>
      <w:rFonts w:eastAsia="宋体"/>
      <w:kern w:val="2"/>
      <w:sz w:val="16"/>
      <w:szCs w:val="16"/>
      <w:lang w:val="en-US" w:eastAsia="zh-CN" w:bidi="ar-SA"/>
    </w:rPr>
  </w:style>
  <w:style w:type="character" w:customStyle="1" w:styleId="71">
    <w:name w:val="正文文本 字符"/>
    <w:link w:val="18"/>
    <w:qFormat/>
    <w:uiPriority w:val="0"/>
    <w:rPr>
      <w:rFonts w:eastAsia="宋体"/>
      <w:kern w:val="2"/>
      <w:sz w:val="21"/>
      <w:szCs w:val="24"/>
      <w:lang w:val="en-US" w:eastAsia="zh-CN" w:bidi="ar-SA"/>
    </w:rPr>
  </w:style>
  <w:style w:type="character" w:customStyle="1" w:styleId="72">
    <w:name w:val="正文文本缩进 字符"/>
    <w:link w:val="19"/>
    <w:qFormat/>
    <w:uiPriority w:val="0"/>
    <w:rPr>
      <w:rFonts w:eastAsia="宋体"/>
      <w:kern w:val="2"/>
      <w:sz w:val="21"/>
      <w:szCs w:val="24"/>
      <w:lang w:val="en-US" w:eastAsia="zh-CN" w:bidi="ar-SA"/>
    </w:rPr>
  </w:style>
  <w:style w:type="character" w:customStyle="1" w:styleId="73">
    <w:name w:val="日期 字符"/>
    <w:link w:val="26"/>
    <w:qFormat/>
    <w:uiPriority w:val="0"/>
    <w:rPr>
      <w:rFonts w:eastAsia="宋体"/>
      <w:kern w:val="2"/>
      <w:sz w:val="21"/>
      <w:szCs w:val="24"/>
      <w:lang w:val="en-US" w:eastAsia="zh-CN" w:bidi="ar-SA"/>
    </w:rPr>
  </w:style>
  <w:style w:type="character" w:customStyle="1" w:styleId="74">
    <w:name w:val="正文文本缩进 2 字符"/>
    <w:link w:val="27"/>
    <w:qFormat/>
    <w:uiPriority w:val="0"/>
    <w:rPr>
      <w:rFonts w:eastAsia="宋体"/>
      <w:sz w:val="28"/>
      <w:szCs w:val="24"/>
      <w:lang w:val="en-US" w:eastAsia="zh-CN" w:bidi="ar-SA"/>
    </w:rPr>
  </w:style>
  <w:style w:type="character" w:customStyle="1" w:styleId="75">
    <w:name w:val="尾注文本 字符"/>
    <w:link w:val="28"/>
    <w:qFormat/>
    <w:uiPriority w:val="0"/>
    <w:rPr>
      <w:rFonts w:ascii="Arial" w:hAnsi="Arial" w:eastAsia="宋体" w:cs="Arial"/>
      <w:szCs w:val="24"/>
      <w:lang w:val="en-US" w:eastAsia="en-US" w:bidi="ar-SA"/>
    </w:rPr>
  </w:style>
  <w:style w:type="character" w:customStyle="1" w:styleId="76">
    <w:name w:val="批注框文本 字符"/>
    <w:link w:val="29"/>
    <w:qFormat/>
    <w:uiPriority w:val="0"/>
    <w:rPr>
      <w:rFonts w:eastAsia="宋体"/>
      <w:kern w:val="2"/>
      <w:sz w:val="18"/>
      <w:szCs w:val="18"/>
      <w:lang w:val="en-US" w:eastAsia="zh-CN" w:bidi="ar-SA"/>
    </w:rPr>
  </w:style>
  <w:style w:type="character" w:customStyle="1" w:styleId="77">
    <w:name w:val="页脚 字符"/>
    <w:link w:val="30"/>
    <w:qFormat/>
    <w:uiPriority w:val="0"/>
    <w:rPr>
      <w:rFonts w:eastAsia="宋体"/>
      <w:kern w:val="2"/>
      <w:sz w:val="18"/>
      <w:szCs w:val="18"/>
      <w:lang w:val="en-US" w:eastAsia="zh-CN" w:bidi="ar-SA"/>
    </w:rPr>
  </w:style>
  <w:style w:type="character" w:customStyle="1" w:styleId="78">
    <w:name w:val="页眉 字符"/>
    <w:link w:val="31"/>
    <w:qFormat/>
    <w:uiPriority w:val="0"/>
    <w:rPr>
      <w:rFonts w:eastAsia="宋体"/>
      <w:kern w:val="2"/>
      <w:sz w:val="18"/>
      <w:szCs w:val="18"/>
      <w:lang w:val="en-US" w:eastAsia="zh-CN" w:bidi="ar-SA"/>
    </w:rPr>
  </w:style>
  <w:style w:type="character" w:customStyle="1" w:styleId="79">
    <w:name w:val="副标题 字符"/>
    <w:link w:val="34"/>
    <w:qFormat/>
    <w:uiPriority w:val="0"/>
    <w:rPr>
      <w:rFonts w:eastAsia="宋体"/>
      <w:szCs w:val="24"/>
      <w:u w:val="single"/>
      <w:lang w:val="en-US" w:eastAsia="en-US" w:bidi="ar-SA"/>
    </w:rPr>
  </w:style>
  <w:style w:type="character" w:customStyle="1" w:styleId="80">
    <w:name w:val="脚注文本 字符"/>
    <w:link w:val="35"/>
    <w:qFormat/>
    <w:uiPriority w:val="0"/>
    <w:rPr>
      <w:rFonts w:ascii="Arial" w:hAnsi="Arial" w:eastAsia="宋体" w:cs="Arial"/>
      <w:sz w:val="18"/>
      <w:szCs w:val="18"/>
      <w:lang w:val="en-US" w:eastAsia="en-US" w:bidi="ar-SA"/>
    </w:rPr>
  </w:style>
  <w:style w:type="character" w:customStyle="1" w:styleId="81">
    <w:name w:val="正文文本缩进 3 字符"/>
    <w:link w:val="37"/>
    <w:qFormat/>
    <w:uiPriority w:val="0"/>
    <w:rPr>
      <w:rFonts w:ascii="宋体" w:hAnsi="宋体" w:eastAsia="宋体"/>
      <w:kern w:val="2"/>
      <w:sz w:val="28"/>
      <w:szCs w:val="28"/>
      <w:lang w:val="en-US" w:eastAsia="zh-CN" w:bidi="ar-SA"/>
    </w:rPr>
  </w:style>
  <w:style w:type="character" w:customStyle="1" w:styleId="82">
    <w:name w:val="正文文本 2 字符"/>
    <w:link w:val="40"/>
    <w:qFormat/>
    <w:uiPriority w:val="0"/>
    <w:rPr>
      <w:i/>
      <w:iCs/>
      <w:kern w:val="2"/>
      <w:sz w:val="26"/>
      <w:szCs w:val="24"/>
    </w:rPr>
  </w:style>
  <w:style w:type="character" w:customStyle="1" w:styleId="83">
    <w:name w:val="HTML 预设格式 字符"/>
    <w:link w:val="41"/>
    <w:qFormat/>
    <w:uiPriority w:val="0"/>
    <w:rPr>
      <w:rFonts w:ascii="宋体" w:hAnsi="宋体" w:eastAsia="宋体" w:cs="宋体"/>
      <w:color w:val="000000"/>
      <w:sz w:val="24"/>
      <w:szCs w:val="24"/>
      <w:lang w:val="en-US" w:eastAsia="zh-CN" w:bidi="ar-SA"/>
    </w:rPr>
  </w:style>
  <w:style w:type="character" w:customStyle="1" w:styleId="84">
    <w:name w:val="标题 字符"/>
    <w:link w:val="44"/>
    <w:qFormat/>
    <w:uiPriority w:val="0"/>
    <w:rPr>
      <w:rFonts w:eastAsia="宋体"/>
      <w:szCs w:val="24"/>
      <w:u w:val="single"/>
      <w:lang w:val="en-US" w:eastAsia="en-US" w:bidi="ar-SA"/>
    </w:rPr>
  </w:style>
  <w:style w:type="character" w:customStyle="1" w:styleId="85">
    <w:name w:val="批注主题 字符"/>
    <w:link w:val="45"/>
    <w:qFormat/>
    <w:uiPriority w:val="0"/>
    <w:rPr>
      <w:rFonts w:eastAsia="宋体"/>
      <w:b/>
      <w:bCs/>
      <w:kern w:val="2"/>
      <w:sz w:val="21"/>
      <w:szCs w:val="24"/>
      <w:lang w:val="en-US" w:eastAsia="zh-CN" w:bidi="ar-SA"/>
    </w:rPr>
  </w:style>
  <w:style w:type="paragraph" w:customStyle="1" w:styleId="86">
    <w:name w:val="目录 53"/>
    <w:basedOn w:val="1"/>
    <w:next w:val="1"/>
    <w:qFormat/>
    <w:uiPriority w:val="0"/>
    <w:pPr>
      <w:ind w:left="840"/>
    </w:pPr>
    <w:rPr>
      <w:sz w:val="18"/>
    </w:rPr>
  </w:style>
  <w:style w:type="character" w:customStyle="1" w:styleId="87">
    <w:name w:val="引用 Char2"/>
    <w:qFormat/>
    <w:uiPriority w:val="99"/>
    <w:rPr>
      <w:i/>
      <w:iCs/>
      <w:color w:val="000000"/>
      <w:kern w:val="2"/>
      <w:sz w:val="21"/>
      <w:szCs w:val="24"/>
    </w:rPr>
  </w:style>
  <w:style w:type="character" w:customStyle="1" w:styleId="88">
    <w:name w:val="页眉 Char1"/>
    <w:semiHidden/>
    <w:qFormat/>
    <w:uiPriority w:val="99"/>
    <w:rPr>
      <w:kern w:val="2"/>
      <w:sz w:val="18"/>
      <w:szCs w:val="18"/>
    </w:rPr>
  </w:style>
  <w:style w:type="character" w:customStyle="1" w:styleId="89">
    <w:name w:val="明显强调1"/>
    <w:qFormat/>
    <w:uiPriority w:val="0"/>
    <w:rPr>
      <w:b/>
      <w:bCs/>
      <w:i/>
      <w:iCs/>
      <w:color w:val="4F81BD"/>
    </w:rPr>
  </w:style>
  <w:style w:type="character" w:customStyle="1" w:styleId="90">
    <w:name w:val="批注主题 Char3"/>
    <w:semiHidden/>
    <w:qFormat/>
    <w:uiPriority w:val="99"/>
    <w:rPr>
      <w:rFonts w:ascii="Calibri" w:hAnsi="Calibri" w:eastAsia="宋体" w:cs="Times New Roman"/>
      <w:b/>
      <w:bCs/>
      <w:szCs w:val="24"/>
    </w:rPr>
  </w:style>
  <w:style w:type="character" w:customStyle="1" w:styleId="91">
    <w:name w:val="s3"/>
    <w:qFormat/>
    <w:uiPriority w:val="0"/>
  </w:style>
  <w:style w:type="character" w:customStyle="1" w:styleId="92">
    <w:name w:val="textcontents"/>
    <w:qFormat/>
    <w:uiPriority w:val="0"/>
    <w:rPr>
      <w:rFonts w:cs="Times New Roman"/>
    </w:rPr>
  </w:style>
  <w:style w:type="character" w:customStyle="1" w:styleId="93">
    <w:name w:val="正文文本缩进 Char1"/>
    <w:qFormat/>
    <w:uiPriority w:val="0"/>
    <w:rPr>
      <w:kern w:val="2"/>
      <w:sz w:val="21"/>
      <w:szCs w:val="24"/>
    </w:rPr>
  </w:style>
  <w:style w:type="character" w:customStyle="1" w:styleId="94">
    <w:name w:val="标题 5 Char"/>
    <w:qFormat/>
    <w:uiPriority w:val="0"/>
    <w:rPr>
      <w:rFonts w:ascii="Calibri" w:hAnsi="Calibri" w:eastAsia="宋体" w:cs="Times New Roman"/>
      <w:b/>
      <w:bCs/>
      <w:sz w:val="28"/>
      <w:szCs w:val="28"/>
    </w:rPr>
  </w:style>
  <w:style w:type="character" w:customStyle="1" w:styleId="95">
    <w:name w:val="l1"/>
    <w:qFormat/>
    <w:uiPriority w:val="0"/>
  </w:style>
  <w:style w:type="character" w:customStyle="1" w:styleId="96">
    <w:name w:val="正文文本缩进 Char"/>
    <w:qFormat/>
    <w:uiPriority w:val="0"/>
    <w:rPr>
      <w:rFonts w:ascii="黑体" w:hAnsi="宋体" w:eastAsia="黑体"/>
      <w:color w:val="000000"/>
      <w:sz w:val="28"/>
      <w:szCs w:val="32"/>
    </w:rPr>
  </w:style>
  <w:style w:type="character" w:customStyle="1" w:styleId="97">
    <w:name w:val="正文文本 Char1"/>
    <w:qFormat/>
    <w:uiPriority w:val="0"/>
    <w:rPr>
      <w:kern w:val="2"/>
      <w:sz w:val="21"/>
      <w:szCs w:val="22"/>
    </w:rPr>
  </w:style>
  <w:style w:type="character" w:customStyle="1" w:styleId="98">
    <w:name w:val="引用 Char4"/>
    <w:link w:val="99"/>
    <w:qFormat/>
    <w:uiPriority w:val="0"/>
    <w:rPr>
      <w:i/>
      <w:iCs/>
      <w:color w:val="000000"/>
      <w:kern w:val="2"/>
      <w:sz w:val="21"/>
      <w:szCs w:val="22"/>
      <w:lang w:bidi="ar-SA"/>
    </w:rPr>
  </w:style>
  <w:style w:type="paragraph" w:customStyle="1" w:styleId="99">
    <w:name w:val="_Style 124"/>
    <w:basedOn w:val="1"/>
    <w:next w:val="1"/>
    <w:link w:val="98"/>
    <w:qFormat/>
    <w:uiPriority w:val="0"/>
    <w:rPr>
      <w:i/>
      <w:iCs/>
      <w:color w:val="000000"/>
      <w:szCs w:val="22"/>
    </w:rPr>
  </w:style>
  <w:style w:type="character" w:customStyle="1" w:styleId="100">
    <w:name w:val="main_tdbg_7601"/>
    <w:qFormat/>
    <w:uiPriority w:val="0"/>
    <w:rPr>
      <w:sz w:val="14"/>
      <w:szCs w:val="14"/>
    </w:rPr>
  </w:style>
  <w:style w:type="character" w:customStyle="1" w:styleId="101">
    <w:name w:val="标题 7 Char"/>
    <w:qFormat/>
    <w:uiPriority w:val="0"/>
    <w:rPr>
      <w:rFonts w:ascii="Calibri" w:hAnsi="Calibri" w:eastAsia="宋体" w:cs="Times New Roman"/>
      <w:b/>
      <w:bCs/>
      <w:sz w:val="24"/>
      <w:szCs w:val="24"/>
    </w:rPr>
  </w:style>
  <w:style w:type="character" w:customStyle="1" w:styleId="102">
    <w:name w:val="标题 9 Char1"/>
    <w:qFormat/>
    <w:uiPriority w:val="0"/>
    <w:rPr>
      <w:rFonts w:ascii="Times New Roman" w:hAnsi="Times New Roman" w:eastAsia="仿宋_GB2312" w:cs="Times New Roman"/>
      <w:sz w:val="30"/>
      <w:szCs w:val="20"/>
    </w:rPr>
  </w:style>
  <w:style w:type="character" w:customStyle="1" w:styleId="103">
    <w:name w:val="明显引用 Char1"/>
    <w:link w:val="104"/>
    <w:qFormat/>
    <w:uiPriority w:val="30"/>
    <w:rPr>
      <w:b/>
      <w:bCs/>
      <w:i/>
      <w:iCs/>
      <w:color w:val="4F81BD"/>
      <w:kern w:val="2"/>
      <w:sz w:val="21"/>
    </w:rPr>
  </w:style>
  <w:style w:type="paragraph" w:customStyle="1" w:styleId="104">
    <w:name w:val="明显引用1"/>
    <w:basedOn w:val="1"/>
    <w:next w:val="1"/>
    <w:link w:val="103"/>
    <w:qFormat/>
    <w:uiPriority w:val="30"/>
    <w:pPr>
      <w:pBdr>
        <w:bottom w:val="single" w:color="4F81BD" w:sz="4" w:space="4"/>
      </w:pBdr>
      <w:spacing w:before="200" w:after="280"/>
      <w:ind w:left="936" w:right="936"/>
    </w:pPr>
    <w:rPr>
      <w:b/>
      <w:bCs/>
      <w:i/>
      <w:iCs/>
      <w:color w:val="4F81BD"/>
      <w:szCs w:val="20"/>
    </w:rPr>
  </w:style>
  <w:style w:type="character" w:customStyle="1" w:styleId="105">
    <w:name w:val="标题 5 Char1"/>
    <w:qFormat/>
    <w:uiPriority w:val="0"/>
    <w:rPr>
      <w:rFonts w:ascii="宋体" w:hAnsi="宋体" w:eastAsia="宋体" w:cs="宋体"/>
      <w:b/>
      <w:bCs/>
      <w:sz w:val="20"/>
      <w:szCs w:val="20"/>
    </w:rPr>
  </w:style>
  <w:style w:type="character" w:customStyle="1" w:styleId="106">
    <w:name w:val="style121"/>
    <w:qFormat/>
    <w:uiPriority w:val="0"/>
    <w:rPr>
      <w:rFonts w:hint="eastAsia" w:ascii="宋体" w:hAnsi="宋体" w:eastAsia="宋体"/>
      <w:sz w:val="18"/>
      <w:szCs w:val="18"/>
    </w:rPr>
  </w:style>
  <w:style w:type="character" w:customStyle="1" w:styleId="107">
    <w:name w:val="副标题 Char2"/>
    <w:qFormat/>
    <w:uiPriority w:val="11"/>
    <w:rPr>
      <w:rFonts w:ascii="Cambria" w:hAnsi="Cambria" w:eastAsia="宋体" w:cs="Times New Roman"/>
      <w:b/>
      <w:bCs/>
      <w:kern w:val="28"/>
      <w:sz w:val="32"/>
      <w:szCs w:val="32"/>
    </w:rPr>
  </w:style>
  <w:style w:type="character" w:customStyle="1" w:styleId="108">
    <w:name w:val="Char Char17"/>
    <w:qFormat/>
    <w:uiPriority w:val="0"/>
    <w:rPr>
      <w:kern w:val="2"/>
      <w:sz w:val="26"/>
      <w:szCs w:val="24"/>
    </w:rPr>
  </w:style>
  <w:style w:type="character" w:customStyle="1" w:styleId="109">
    <w:name w:val="标题 Char2"/>
    <w:qFormat/>
    <w:uiPriority w:val="10"/>
    <w:rPr>
      <w:rFonts w:ascii="Cambria" w:hAnsi="Cambria" w:eastAsia="宋体" w:cs="Times New Roman"/>
      <w:b/>
      <w:bCs/>
      <w:sz w:val="32"/>
      <w:szCs w:val="32"/>
    </w:rPr>
  </w:style>
  <w:style w:type="character" w:customStyle="1" w:styleId="110">
    <w:name w:val="批注文字 Char"/>
    <w:qFormat/>
    <w:uiPriority w:val="0"/>
    <w:rPr>
      <w:rFonts w:ascii="Times New Roman" w:hAnsi="Times New Roman" w:eastAsia="宋体" w:cs="Times New Roman"/>
      <w:kern w:val="2"/>
      <w:sz w:val="21"/>
      <w:szCs w:val="24"/>
    </w:rPr>
  </w:style>
  <w:style w:type="character" w:customStyle="1" w:styleId="111">
    <w:name w:val="尾注文本 Char"/>
    <w:qFormat/>
    <w:uiPriority w:val="0"/>
    <w:rPr>
      <w:kern w:val="2"/>
      <w:sz w:val="21"/>
      <w:szCs w:val="24"/>
    </w:rPr>
  </w:style>
  <w:style w:type="character" w:customStyle="1" w:styleId="112">
    <w:name w:val="批注框文本 Char2"/>
    <w:qFormat/>
    <w:uiPriority w:val="99"/>
    <w:rPr>
      <w:kern w:val="2"/>
      <w:sz w:val="18"/>
      <w:szCs w:val="18"/>
    </w:rPr>
  </w:style>
  <w:style w:type="character" w:customStyle="1" w:styleId="113">
    <w:name w:val="docpro"/>
    <w:qFormat/>
    <w:uiPriority w:val="0"/>
  </w:style>
  <w:style w:type="character" w:customStyle="1" w:styleId="114">
    <w:name w:val="标题 4 Char1"/>
    <w:qFormat/>
    <w:uiPriority w:val="0"/>
    <w:rPr>
      <w:rFonts w:ascii="宋体" w:hAnsi="宋体" w:eastAsia="宋体" w:cs="宋体"/>
      <w:b/>
      <w:bCs/>
      <w:sz w:val="24"/>
      <w:szCs w:val="24"/>
    </w:rPr>
  </w:style>
  <w:style w:type="character" w:customStyle="1" w:styleId="115">
    <w:name w:val="ITTHEADER1 Char"/>
    <w:qFormat/>
    <w:uiPriority w:val="0"/>
    <w:rPr>
      <w:rFonts w:eastAsia="黑体"/>
      <w:kern w:val="2"/>
      <w:sz w:val="44"/>
      <w:szCs w:val="44"/>
      <w:lang w:val="en-US" w:eastAsia="zh-CN" w:bidi="ar-SA"/>
    </w:rPr>
  </w:style>
  <w:style w:type="character" w:customStyle="1" w:styleId="116">
    <w:name w:val="标题 3 Char1"/>
    <w:qFormat/>
    <w:uiPriority w:val="0"/>
    <w:rPr>
      <w:rFonts w:ascii="Times New Roman" w:hAnsi="Times New Roman" w:eastAsia="宋体" w:cs="Times New Roman"/>
      <w:b/>
      <w:bCs/>
      <w:kern w:val="2"/>
      <w:sz w:val="32"/>
      <w:szCs w:val="32"/>
    </w:rPr>
  </w:style>
  <w:style w:type="character" w:customStyle="1" w:styleId="117">
    <w:name w:val="明显参考1"/>
    <w:qFormat/>
    <w:uiPriority w:val="0"/>
    <w:rPr>
      <w:b/>
      <w:bCs/>
      <w:smallCaps/>
      <w:color w:val="C0504D"/>
      <w:spacing w:val="5"/>
      <w:u w:val="single"/>
    </w:rPr>
  </w:style>
  <w:style w:type="character" w:customStyle="1" w:styleId="118">
    <w:name w:val="标题 3 Char"/>
    <w:qFormat/>
    <w:uiPriority w:val="0"/>
    <w:rPr>
      <w:rFonts w:ascii="仿宋_GB2312" w:hAnsi="Calibri" w:eastAsia="仿宋_GB2312" w:cs="Times New Roman"/>
      <w:b/>
      <w:kern w:val="0"/>
      <w:sz w:val="24"/>
      <w:szCs w:val="28"/>
    </w:rPr>
  </w:style>
  <w:style w:type="character" w:customStyle="1" w:styleId="119">
    <w:name w:val="ca-141"/>
    <w:qFormat/>
    <w:uiPriority w:val="0"/>
    <w:rPr>
      <w:rFonts w:hint="eastAsia" w:ascii="仿宋_GB2312" w:eastAsia="仿宋_GB2312"/>
      <w:sz w:val="21"/>
      <w:szCs w:val="21"/>
    </w:rPr>
  </w:style>
  <w:style w:type="character" w:customStyle="1" w:styleId="120">
    <w:name w:val="文档结构图 Char3"/>
    <w:semiHidden/>
    <w:qFormat/>
    <w:uiPriority w:val="99"/>
    <w:rPr>
      <w:rFonts w:ascii="宋体" w:hAnsi="Calibri" w:eastAsia="宋体" w:cs="Times New Roman"/>
      <w:sz w:val="18"/>
      <w:szCs w:val="18"/>
    </w:rPr>
  </w:style>
  <w:style w:type="character" w:customStyle="1" w:styleId="121">
    <w:name w:val="脚注文本 Char1"/>
    <w:qFormat/>
    <w:uiPriority w:val="0"/>
    <w:rPr>
      <w:rFonts w:ascii="Arial" w:hAnsi="Arial" w:cs="Arial"/>
      <w:sz w:val="18"/>
      <w:szCs w:val="18"/>
      <w:lang w:eastAsia="en-US"/>
    </w:rPr>
  </w:style>
  <w:style w:type="character" w:customStyle="1" w:styleId="122">
    <w:name w:val="color_red1"/>
    <w:qFormat/>
    <w:uiPriority w:val="0"/>
    <w:rPr>
      <w:color w:val="FA0004"/>
    </w:rPr>
  </w:style>
  <w:style w:type="character" w:customStyle="1" w:styleId="123">
    <w:name w:val="_Style 171"/>
    <w:qFormat/>
    <w:uiPriority w:val="0"/>
    <w:rPr>
      <w:b/>
      <w:bCs/>
      <w:i/>
      <w:iCs/>
      <w:color w:val="4F81BD"/>
    </w:rPr>
  </w:style>
  <w:style w:type="character" w:customStyle="1" w:styleId="124">
    <w:name w:val="正文文本 Char2"/>
    <w:qFormat/>
    <w:uiPriority w:val="99"/>
    <w:rPr>
      <w:kern w:val="2"/>
      <w:sz w:val="21"/>
      <w:szCs w:val="24"/>
    </w:rPr>
  </w:style>
  <w:style w:type="character" w:customStyle="1" w:styleId="125">
    <w:name w:val="正文文本缩进 2 Char2"/>
    <w:semiHidden/>
    <w:qFormat/>
    <w:uiPriority w:val="99"/>
    <w:rPr>
      <w:rFonts w:ascii="Calibri" w:hAnsi="Calibri" w:eastAsia="宋体" w:cs="Times New Roman"/>
      <w:szCs w:val="24"/>
    </w:rPr>
  </w:style>
  <w:style w:type="character" w:customStyle="1" w:styleId="126">
    <w:name w:val="正文文本缩进 3 Char1"/>
    <w:qFormat/>
    <w:uiPriority w:val="0"/>
    <w:rPr>
      <w:rFonts w:ascii="宋体" w:hAnsi="宋体"/>
      <w:kern w:val="2"/>
      <w:sz w:val="28"/>
      <w:szCs w:val="28"/>
    </w:rPr>
  </w:style>
  <w:style w:type="character" w:customStyle="1" w:styleId="127">
    <w:name w:val="Char Char36"/>
    <w:qFormat/>
    <w:uiPriority w:val="0"/>
    <w:rPr>
      <w:rFonts w:ascii="仿宋_GB2312" w:eastAsia="仿宋_GB2312" w:cs="MingLiU"/>
      <w:b/>
      <w:sz w:val="24"/>
      <w:szCs w:val="28"/>
    </w:rPr>
  </w:style>
  <w:style w:type="character" w:customStyle="1" w:styleId="128">
    <w:name w:val="正文文本缩进 2 Char"/>
    <w:qFormat/>
    <w:uiPriority w:val="0"/>
    <w:rPr>
      <w:kern w:val="2"/>
      <w:sz w:val="21"/>
      <w:szCs w:val="24"/>
    </w:rPr>
  </w:style>
  <w:style w:type="character" w:customStyle="1" w:styleId="129">
    <w:name w:val="标题 Char1"/>
    <w:qFormat/>
    <w:uiPriority w:val="10"/>
    <w:rPr>
      <w:szCs w:val="24"/>
      <w:u w:val="single"/>
      <w:lang w:eastAsia="en-US"/>
    </w:rPr>
  </w:style>
  <w:style w:type="character" w:customStyle="1" w:styleId="130">
    <w:name w:val="正文文本缩进 3 Char2"/>
    <w:semiHidden/>
    <w:qFormat/>
    <w:uiPriority w:val="99"/>
    <w:rPr>
      <w:rFonts w:ascii="Calibri" w:hAnsi="Calibri" w:eastAsia="宋体" w:cs="Times New Roman"/>
      <w:sz w:val="16"/>
      <w:szCs w:val="16"/>
    </w:rPr>
  </w:style>
  <w:style w:type="character" w:customStyle="1" w:styleId="131">
    <w:name w:val="unnamed1"/>
    <w:qFormat/>
    <w:uiPriority w:val="0"/>
  </w:style>
  <w:style w:type="character" w:customStyle="1" w:styleId="132">
    <w:name w:val="正文文本 3 Char1"/>
    <w:qFormat/>
    <w:uiPriority w:val="0"/>
    <w:rPr>
      <w:kern w:val="2"/>
      <w:sz w:val="16"/>
      <w:szCs w:val="16"/>
    </w:rPr>
  </w:style>
  <w:style w:type="character" w:customStyle="1" w:styleId="133">
    <w:name w:val="标题 6 Char1"/>
    <w:qFormat/>
    <w:uiPriority w:val="0"/>
    <w:rPr>
      <w:rFonts w:ascii="Times New Roman" w:hAnsi="Arial" w:eastAsia="仿宋_GB2312" w:cs="Times New Roman"/>
      <w:sz w:val="30"/>
      <w:szCs w:val="20"/>
    </w:rPr>
  </w:style>
  <w:style w:type="character" w:customStyle="1" w:styleId="134">
    <w:name w:val="normaltext1"/>
    <w:qFormat/>
    <w:uiPriority w:val="0"/>
    <w:rPr>
      <w:rFonts w:hint="default" w:ascii="ˎ̥" w:hAnsi="ˎ̥"/>
      <w:sz w:val="9"/>
      <w:szCs w:val="9"/>
    </w:rPr>
  </w:style>
  <w:style w:type="character" w:customStyle="1" w:styleId="135">
    <w:name w:val="标题4 Char Char"/>
    <w:link w:val="136"/>
    <w:qFormat/>
    <w:uiPriority w:val="0"/>
    <w:rPr>
      <w:rFonts w:ascii="Arial" w:hAnsi="Arial"/>
      <w:b/>
      <w:bCs/>
      <w:sz w:val="24"/>
      <w:szCs w:val="32"/>
      <w:lang w:bidi="ar-SA"/>
    </w:rPr>
  </w:style>
  <w:style w:type="paragraph" w:customStyle="1" w:styleId="136">
    <w:name w:val="标题4"/>
    <w:basedOn w:val="3"/>
    <w:next w:val="21"/>
    <w:link w:val="135"/>
    <w:qFormat/>
    <w:uiPriority w:val="0"/>
    <w:pPr>
      <w:spacing w:line="413" w:lineRule="auto"/>
    </w:pPr>
    <w:rPr>
      <w:rFonts w:ascii="Arial" w:hAnsi="Arial"/>
      <w:kern w:val="0"/>
      <w:sz w:val="24"/>
    </w:rPr>
  </w:style>
  <w:style w:type="character" w:customStyle="1" w:styleId="137">
    <w:name w:val="明显引用 Char"/>
    <w:qFormat/>
    <w:uiPriority w:val="0"/>
    <w:rPr>
      <w:rFonts w:ascii="Times New Roman" w:hAnsi="Times New Roman" w:eastAsia="宋体" w:cs="Times New Roman"/>
      <w:b/>
      <w:bCs/>
      <w:i/>
      <w:iCs/>
      <w:color w:val="4F81BD"/>
      <w:kern w:val="2"/>
      <w:sz w:val="21"/>
      <w:szCs w:val="24"/>
    </w:rPr>
  </w:style>
  <w:style w:type="character" w:customStyle="1" w:styleId="138">
    <w:name w:val="不明显参考1"/>
    <w:qFormat/>
    <w:uiPriority w:val="0"/>
    <w:rPr>
      <w:smallCaps/>
      <w:color w:val="C0504D"/>
      <w:u w:val="single"/>
    </w:rPr>
  </w:style>
  <w:style w:type="character" w:customStyle="1" w:styleId="139">
    <w:name w:val="普通文字 Char Char2"/>
    <w:qFormat/>
    <w:uiPriority w:val="0"/>
    <w:rPr>
      <w:rFonts w:ascii="宋体" w:hAnsi="Courier New"/>
      <w:kern w:val="2"/>
      <w:sz w:val="28"/>
      <w:szCs w:val="28"/>
    </w:rPr>
  </w:style>
  <w:style w:type="character" w:customStyle="1" w:styleId="140">
    <w:name w:val="font161"/>
    <w:qFormat/>
    <w:uiPriority w:val="0"/>
    <w:rPr>
      <w:b/>
      <w:bCs/>
      <w:sz w:val="32"/>
      <w:szCs w:val="32"/>
    </w:rPr>
  </w:style>
  <w:style w:type="character" w:customStyle="1" w:styleId="141">
    <w:name w:val="Char Char21"/>
    <w:qFormat/>
    <w:uiPriority w:val="0"/>
    <w:rPr>
      <w:rFonts w:ascii="宋体" w:hAnsi="宋体" w:cs="宋体"/>
      <w:b/>
      <w:bCs/>
      <w:sz w:val="24"/>
      <w:szCs w:val="24"/>
    </w:rPr>
  </w:style>
  <w:style w:type="character" w:customStyle="1" w:styleId="142">
    <w:name w:val="纯文本 Char2"/>
    <w:semiHidden/>
    <w:qFormat/>
    <w:uiPriority w:val="99"/>
    <w:rPr>
      <w:rFonts w:ascii="宋体" w:hAnsi="Courier New" w:eastAsia="宋体" w:cs="Courier New"/>
      <w:szCs w:val="21"/>
    </w:rPr>
  </w:style>
  <w:style w:type="character" w:customStyle="1" w:styleId="143">
    <w:name w:val="Char Char11"/>
    <w:qFormat/>
    <w:locked/>
    <w:uiPriority w:val="0"/>
    <w:rPr>
      <w:rFonts w:eastAsia="黑体"/>
      <w:kern w:val="2"/>
      <w:sz w:val="44"/>
      <w:szCs w:val="44"/>
      <w:lang w:val="en-US" w:eastAsia="zh-CN" w:bidi="ar-SA"/>
    </w:rPr>
  </w:style>
  <w:style w:type="character" w:customStyle="1" w:styleId="144">
    <w:name w:val="日期 Char3"/>
    <w:semiHidden/>
    <w:qFormat/>
    <w:uiPriority w:val="99"/>
    <w:rPr>
      <w:rFonts w:ascii="Calibri" w:hAnsi="Calibri" w:eastAsia="宋体" w:cs="Times New Roman"/>
      <w:szCs w:val="24"/>
    </w:rPr>
  </w:style>
  <w:style w:type="character" w:customStyle="1" w:styleId="145">
    <w:name w:val="正文文本 3 Char"/>
    <w:qFormat/>
    <w:uiPriority w:val="0"/>
    <w:rPr>
      <w:kern w:val="2"/>
      <w:sz w:val="16"/>
      <w:szCs w:val="16"/>
    </w:rPr>
  </w:style>
  <w:style w:type="character" w:customStyle="1" w:styleId="146">
    <w:name w:val="标题 6 Char"/>
    <w:qFormat/>
    <w:uiPriority w:val="0"/>
    <w:rPr>
      <w:rFonts w:ascii="Arial" w:hAnsi="Arial" w:eastAsia="黑体" w:cs="Times New Roman"/>
      <w:b/>
      <w:bCs/>
      <w:sz w:val="24"/>
      <w:szCs w:val="24"/>
    </w:rPr>
  </w:style>
  <w:style w:type="character" w:customStyle="1" w:styleId="147">
    <w:name w:val="标题 8 Char"/>
    <w:qFormat/>
    <w:uiPriority w:val="0"/>
    <w:rPr>
      <w:rFonts w:ascii="Arial" w:hAnsi="Arial" w:eastAsia="黑体" w:cs="Times New Roman"/>
      <w:sz w:val="24"/>
      <w:szCs w:val="24"/>
    </w:rPr>
  </w:style>
  <w:style w:type="character" w:customStyle="1" w:styleId="148">
    <w:name w:val="纯文本 Char1"/>
    <w:qFormat/>
    <w:uiPriority w:val="0"/>
    <w:rPr>
      <w:rFonts w:ascii="宋体" w:hAnsi="Courier New" w:cs="Courier New"/>
      <w:kern w:val="2"/>
      <w:sz w:val="21"/>
      <w:szCs w:val="21"/>
    </w:rPr>
  </w:style>
  <w:style w:type="character" w:customStyle="1" w:styleId="149">
    <w:name w:val="明显引用 Char4"/>
    <w:link w:val="150"/>
    <w:qFormat/>
    <w:uiPriority w:val="0"/>
    <w:rPr>
      <w:b/>
      <w:bCs/>
      <w:i/>
      <w:iCs/>
      <w:color w:val="4F81BD"/>
      <w:kern w:val="2"/>
      <w:sz w:val="21"/>
      <w:szCs w:val="22"/>
      <w:lang w:bidi="ar-SA"/>
    </w:rPr>
  </w:style>
  <w:style w:type="paragraph" w:customStyle="1" w:styleId="150">
    <w:name w:val="_Style 64"/>
    <w:basedOn w:val="1"/>
    <w:next w:val="1"/>
    <w:link w:val="149"/>
    <w:qFormat/>
    <w:uiPriority w:val="0"/>
    <w:pPr>
      <w:pBdr>
        <w:bottom w:val="single" w:color="4F81BD" w:sz="4" w:space="4"/>
      </w:pBdr>
      <w:spacing w:before="200" w:after="280"/>
      <w:ind w:left="936" w:right="936"/>
    </w:pPr>
    <w:rPr>
      <w:b/>
      <w:bCs/>
      <w:i/>
      <w:iCs/>
      <w:color w:val="4F81BD"/>
      <w:szCs w:val="22"/>
    </w:rPr>
  </w:style>
  <w:style w:type="character" w:customStyle="1" w:styleId="151">
    <w:name w:val="页脚 Char1"/>
    <w:semiHidden/>
    <w:qFormat/>
    <w:uiPriority w:val="99"/>
    <w:rPr>
      <w:kern w:val="2"/>
      <w:sz w:val="18"/>
      <w:szCs w:val="18"/>
    </w:rPr>
  </w:style>
  <w:style w:type="character" w:customStyle="1" w:styleId="152">
    <w:name w:val="Char Char9"/>
    <w:qFormat/>
    <w:locked/>
    <w:uiPriority w:val="0"/>
    <w:rPr>
      <w:rFonts w:ascii="仿宋_GB2312" w:eastAsia="仿宋_GB2312" w:cs="MingLiU"/>
      <w:b/>
      <w:sz w:val="24"/>
      <w:szCs w:val="28"/>
      <w:lang w:val="en-US" w:eastAsia="zh-CN" w:bidi="ar-SA"/>
    </w:rPr>
  </w:style>
  <w:style w:type="character" w:customStyle="1" w:styleId="153">
    <w:name w:val="批注文字 Char1"/>
    <w:qFormat/>
    <w:uiPriority w:val="99"/>
    <w:rPr>
      <w:rFonts w:ascii="Times New Roman" w:hAnsi="Times New Roman" w:eastAsia="宋体" w:cs="Times New Roman"/>
      <w:szCs w:val="24"/>
    </w:rPr>
  </w:style>
  <w:style w:type="character" w:customStyle="1" w:styleId="154">
    <w:name w:val="文档结构图 Char1"/>
    <w:qFormat/>
    <w:uiPriority w:val="0"/>
    <w:rPr>
      <w:rFonts w:ascii="宋体"/>
      <w:kern w:val="2"/>
      <w:sz w:val="18"/>
      <w:szCs w:val="18"/>
    </w:rPr>
  </w:style>
  <w:style w:type="character" w:customStyle="1" w:styleId="155">
    <w:name w:val="subhead1"/>
    <w:qFormat/>
    <w:uiPriority w:val="0"/>
    <w:rPr>
      <w:rFonts w:hint="default" w:ascii="Tahoma" w:hAnsi="Tahoma" w:cs="Tahoma"/>
      <w:color w:val="000000"/>
      <w:sz w:val="18"/>
      <w:szCs w:val="18"/>
      <w:u w:val="none"/>
      <w:shd w:val="clear" w:color="auto" w:fill="FFFFFF"/>
    </w:rPr>
  </w:style>
  <w:style w:type="character" w:customStyle="1" w:styleId="156">
    <w:name w:val="14t1"/>
    <w:qFormat/>
    <w:uiPriority w:val="0"/>
    <w:rPr>
      <w:rFonts w:hint="eastAsia" w:ascii="宋体" w:hAnsi="宋体" w:eastAsia="宋体"/>
      <w:sz w:val="11"/>
      <w:szCs w:val="11"/>
    </w:rPr>
  </w:style>
  <w:style w:type="character" w:customStyle="1" w:styleId="157">
    <w:name w:val="_Style 248"/>
    <w:qFormat/>
    <w:uiPriority w:val="0"/>
    <w:rPr>
      <w:b/>
      <w:bCs/>
      <w:smallCaps/>
      <w:spacing w:val="5"/>
    </w:rPr>
  </w:style>
  <w:style w:type="character" w:customStyle="1" w:styleId="158">
    <w:name w:val="HTML 预设格式 Char1"/>
    <w:qFormat/>
    <w:uiPriority w:val="0"/>
    <w:rPr>
      <w:rFonts w:ascii="宋体" w:hAnsi="宋体" w:cs="宋体"/>
      <w:color w:val="000000"/>
      <w:sz w:val="24"/>
      <w:szCs w:val="24"/>
    </w:rPr>
  </w:style>
  <w:style w:type="character" w:customStyle="1" w:styleId="159">
    <w:name w:val="Char Char12"/>
    <w:qFormat/>
    <w:uiPriority w:val="0"/>
    <w:rPr>
      <w:rFonts w:eastAsia="黑体"/>
      <w:kern w:val="2"/>
      <w:sz w:val="44"/>
      <w:szCs w:val="44"/>
      <w:lang w:val="en-US" w:eastAsia="zh-CN" w:bidi="ar-SA"/>
    </w:rPr>
  </w:style>
  <w:style w:type="character" w:customStyle="1" w:styleId="160">
    <w:name w:val="Char Char32"/>
    <w:qFormat/>
    <w:uiPriority w:val="0"/>
    <w:rPr>
      <w:rFonts w:ascii="仿宋_GB2312" w:eastAsia="仿宋_GB2312" w:cs="MingLiU"/>
      <w:b/>
      <w:spacing w:val="1"/>
      <w:w w:val="99"/>
      <w:sz w:val="28"/>
      <w:szCs w:val="32"/>
    </w:rPr>
  </w:style>
  <w:style w:type="character" w:customStyle="1" w:styleId="161">
    <w:name w:val="明显引用 Char2"/>
    <w:qFormat/>
    <w:uiPriority w:val="99"/>
    <w:rPr>
      <w:b/>
      <w:bCs/>
      <w:i/>
      <w:iCs/>
      <w:color w:val="4F81BD"/>
      <w:kern w:val="2"/>
      <w:sz w:val="21"/>
      <w:szCs w:val="24"/>
    </w:rPr>
  </w:style>
  <w:style w:type="character" w:customStyle="1" w:styleId="162">
    <w:name w:val="正文文本 Char3"/>
    <w:semiHidden/>
    <w:qFormat/>
    <w:uiPriority w:val="99"/>
    <w:rPr>
      <w:rFonts w:ascii="Calibri" w:hAnsi="Calibri" w:eastAsia="宋体" w:cs="Times New Roman"/>
      <w:szCs w:val="24"/>
    </w:rPr>
  </w:style>
  <w:style w:type="character" w:customStyle="1" w:styleId="163">
    <w:name w:val="引用 Char"/>
    <w:link w:val="164"/>
    <w:qFormat/>
    <w:uiPriority w:val="0"/>
    <w:rPr>
      <w:rFonts w:ascii="Times New Roman" w:hAnsi="Times New Roman" w:eastAsia="宋体" w:cs="Times New Roman"/>
      <w:i/>
      <w:iCs/>
      <w:color w:val="000000"/>
      <w:kern w:val="2"/>
      <w:sz w:val="21"/>
      <w:szCs w:val="24"/>
    </w:rPr>
  </w:style>
  <w:style w:type="paragraph" w:customStyle="1" w:styleId="164">
    <w:name w:val="引用2"/>
    <w:basedOn w:val="1"/>
    <w:next w:val="1"/>
    <w:link w:val="163"/>
    <w:qFormat/>
    <w:uiPriority w:val="0"/>
    <w:rPr>
      <w:i/>
      <w:iCs/>
      <w:color w:val="000000"/>
    </w:rPr>
  </w:style>
  <w:style w:type="character" w:customStyle="1" w:styleId="165">
    <w:name w:val="Char Char34"/>
    <w:qFormat/>
    <w:uiPriority w:val="0"/>
    <w:rPr>
      <w:rFonts w:ascii="仿宋_GB2312" w:eastAsia="仿宋_GB2312" w:cs="MingLiU"/>
      <w:b/>
      <w:spacing w:val="1"/>
      <w:w w:val="99"/>
      <w:sz w:val="28"/>
      <w:szCs w:val="32"/>
    </w:rPr>
  </w:style>
  <w:style w:type="character" w:customStyle="1" w:styleId="166">
    <w:name w:val="日期 Char1"/>
    <w:qFormat/>
    <w:uiPriority w:val="0"/>
    <w:rPr>
      <w:kern w:val="2"/>
      <w:sz w:val="21"/>
      <w:szCs w:val="22"/>
    </w:rPr>
  </w:style>
  <w:style w:type="character" w:customStyle="1" w:styleId="167">
    <w:name w:val="标题 1 Char1"/>
    <w:qFormat/>
    <w:uiPriority w:val="0"/>
    <w:rPr>
      <w:rFonts w:ascii="Times New Roman" w:hAnsi="Times New Roman" w:eastAsia="宋体" w:cs="Times New Roman"/>
      <w:b/>
      <w:bCs/>
      <w:kern w:val="44"/>
      <w:sz w:val="44"/>
      <w:szCs w:val="44"/>
    </w:rPr>
  </w:style>
  <w:style w:type="character" w:customStyle="1" w:styleId="168">
    <w:name w:val="副标题 Char"/>
    <w:qFormat/>
    <w:uiPriority w:val="0"/>
    <w:rPr>
      <w:rFonts w:ascii="Cambria" w:hAnsi="Cambria" w:eastAsia="宋体" w:cs="Times New Roman"/>
      <w:b/>
      <w:bCs/>
      <w:kern w:val="28"/>
      <w:sz w:val="32"/>
      <w:szCs w:val="32"/>
    </w:rPr>
  </w:style>
  <w:style w:type="character" w:customStyle="1" w:styleId="169">
    <w:name w:val="批注主题 Char"/>
    <w:qFormat/>
    <w:uiPriority w:val="0"/>
    <w:rPr>
      <w:rFonts w:ascii="宋体" w:hAnsi="宋体" w:eastAsia="宋体"/>
      <w:kern w:val="2"/>
      <w:sz w:val="24"/>
      <w:szCs w:val="28"/>
      <w:lang w:val="en-US" w:eastAsia="zh-CN" w:bidi="ar-SA"/>
    </w:rPr>
  </w:style>
  <w:style w:type="character" w:customStyle="1" w:styleId="170">
    <w:name w:val="文档结构图 Char2"/>
    <w:qFormat/>
    <w:uiPriority w:val="99"/>
    <w:rPr>
      <w:kern w:val="2"/>
      <w:sz w:val="21"/>
      <w:szCs w:val="24"/>
      <w:shd w:val="clear" w:color="auto" w:fill="000080"/>
    </w:rPr>
  </w:style>
  <w:style w:type="character" w:customStyle="1" w:styleId="171">
    <w:name w:val="手改 Char Char"/>
    <w:qFormat/>
    <w:uiPriority w:val="0"/>
    <w:rPr>
      <w:kern w:val="2"/>
      <w:sz w:val="21"/>
      <w:szCs w:val="24"/>
    </w:rPr>
  </w:style>
  <w:style w:type="character" w:customStyle="1" w:styleId="172">
    <w:name w:val="Char Char35"/>
    <w:qFormat/>
    <w:uiPriority w:val="0"/>
    <w:rPr>
      <w:rFonts w:ascii="仿宋_GB2312" w:eastAsia="仿宋_GB2312" w:cs="MingLiU"/>
      <w:b/>
      <w:sz w:val="24"/>
      <w:szCs w:val="28"/>
    </w:rPr>
  </w:style>
  <w:style w:type="character" w:customStyle="1" w:styleId="173">
    <w:name w:val="批注主题 Char2"/>
    <w:qFormat/>
    <w:uiPriority w:val="99"/>
    <w:rPr>
      <w:b/>
      <w:bCs/>
      <w:kern w:val="2"/>
      <w:sz w:val="21"/>
      <w:szCs w:val="24"/>
    </w:rPr>
  </w:style>
  <w:style w:type="character" w:customStyle="1" w:styleId="174">
    <w:name w:val="标题 7 Char1"/>
    <w:qFormat/>
    <w:uiPriority w:val="0"/>
    <w:rPr>
      <w:rFonts w:ascii="Times New Roman" w:hAnsi="Times New Roman" w:eastAsia="仿宋_GB2312" w:cs="Times New Roman"/>
      <w:sz w:val="30"/>
      <w:szCs w:val="20"/>
    </w:rPr>
  </w:style>
  <w:style w:type="character" w:customStyle="1" w:styleId="175">
    <w:name w:val="Section Char"/>
    <w:qFormat/>
    <w:uiPriority w:val="0"/>
    <w:rPr>
      <w:rFonts w:ascii="仿宋_GB2312" w:eastAsia="仿宋_GB2312" w:cs="MingLiU"/>
      <w:b/>
      <w:sz w:val="24"/>
      <w:szCs w:val="28"/>
      <w:lang w:val="en-US" w:eastAsia="zh-CN" w:bidi="ar-SA"/>
    </w:rPr>
  </w:style>
  <w:style w:type="character" w:customStyle="1" w:styleId="176">
    <w:name w:val="_Style 275"/>
    <w:qFormat/>
    <w:uiPriority w:val="0"/>
    <w:rPr>
      <w:smallCaps/>
      <w:color w:val="C0504D"/>
      <w:u w:val="single"/>
    </w:rPr>
  </w:style>
  <w:style w:type="character" w:customStyle="1" w:styleId="177">
    <w:name w:val="style31"/>
    <w:qFormat/>
    <w:uiPriority w:val="0"/>
    <w:rPr>
      <w:sz w:val="10"/>
      <w:szCs w:val="10"/>
    </w:rPr>
  </w:style>
  <w:style w:type="character" w:customStyle="1" w:styleId="178">
    <w:name w:val="Char Char23"/>
    <w:qFormat/>
    <w:uiPriority w:val="0"/>
    <w:rPr>
      <w:rFonts w:ascii="Cambria" w:hAnsi="Cambria" w:eastAsia="宋体" w:cs="Times New Roman"/>
      <w:b/>
      <w:bCs/>
      <w:kern w:val="2"/>
      <w:sz w:val="32"/>
      <w:szCs w:val="32"/>
    </w:rPr>
  </w:style>
  <w:style w:type="character" w:customStyle="1" w:styleId="179">
    <w:name w:val="ht1"/>
    <w:qFormat/>
    <w:uiPriority w:val="0"/>
    <w:rPr>
      <w:rFonts w:ascii="黑体" w:eastAsia="黑体"/>
      <w:b/>
      <w:bCs/>
    </w:rPr>
  </w:style>
  <w:style w:type="character" w:customStyle="1" w:styleId="180">
    <w:name w:val="标题 4 Char"/>
    <w:qFormat/>
    <w:uiPriority w:val="0"/>
    <w:rPr>
      <w:rFonts w:ascii="仿宋_GB2312" w:hAnsi="Calibri" w:eastAsia="仿宋_GB2312" w:cs="Times New Roman"/>
      <w:b/>
      <w:kern w:val="0"/>
      <w:sz w:val="24"/>
      <w:szCs w:val="28"/>
    </w:rPr>
  </w:style>
  <w:style w:type="character" w:customStyle="1" w:styleId="181">
    <w:name w:val="日期 Char2"/>
    <w:qFormat/>
    <w:uiPriority w:val="99"/>
    <w:rPr>
      <w:kern w:val="2"/>
      <w:sz w:val="21"/>
      <w:szCs w:val="24"/>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正文文本缩进 3 Char"/>
    <w:qFormat/>
    <w:uiPriority w:val="0"/>
    <w:rPr>
      <w:kern w:val="2"/>
      <w:sz w:val="16"/>
      <w:szCs w:val="16"/>
    </w:rPr>
  </w:style>
  <w:style w:type="character" w:customStyle="1" w:styleId="184">
    <w:name w:val="批注文字 Char Char"/>
    <w:qFormat/>
    <w:uiPriority w:val="0"/>
    <w:rPr>
      <w:rFonts w:ascii="宋体" w:hAnsi="Times New Roman" w:eastAsia="宋体" w:cs="Times New Roman"/>
      <w:sz w:val="28"/>
      <w:szCs w:val="20"/>
    </w:rPr>
  </w:style>
  <w:style w:type="character" w:customStyle="1" w:styleId="185">
    <w:name w:val="标题 2 Char1"/>
    <w:qFormat/>
    <w:uiPriority w:val="0"/>
    <w:rPr>
      <w:rFonts w:ascii="Cambria" w:hAnsi="Cambria" w:eastAsia="宋体" w:cs="Times New Roman"/>
      <w:b/>
      <w:bCs/>
      <w:kern w:val="2"/>
      <w:sz w:val="32"/>
      <w:szCs w:val="32"/>
    </w:rPr>
  </w:style>
  <w:style w:type="character" w:customStyle="1" w:styleId="186">
    <w:name w:val="标题 9 Char"/>
    <w:qFormat/>
    <w:uiPriority w:val="0"/>
    <w:rPr>
      <w:rFonts w:ascii="Arial" w:hAnsi="Arial" w:eastAsia="黑体" w:cs="Times New Roman"/>
      <w:szCs w:val="21"/>
    </w:rPr>
  </w:style>
  <w:style w:type="character" w:customStyle="1" w:styleId="187">
    <w:name w:val="标题 1 Char"/>
    <w:qFormat/>
    <w:uiPriority w:val="0"/>
    <w:rPr>
      <w:rFonts w:ascii="Times New Roman" w:hAnsi="Times New Roman" w:eastAsia="宋体" w:cs="Times New Roman"/>
      <w:b/>
      <w:bCs/>
      <w:kern w:val="44"/>
      <w:sz w:val="44"/>
      <w:szCs w:val="44"/>
    </w:rPr>
  </w:style>
  <w:style w:type="character" w:customStyle="1" w:styleId="188">
    <w:name w:val="脚注文本 Char"/>
    <w:qFormat/>
    <w:uiPriority w:val="0"/>
    <w:rPr>
      <w:rFonts w:ascii="Arial" w:hAnsi="Arial" w:eastAsia="宋体" w:cs="Arial"/>
      <w:sz w:val="18"/>
      <w:szCs w:val="18"/>
      <w:lang w:eastAsia="en-US"/>
    </w:rPr>
  </w:style>
  <w:style w:type="character" w:customStyle="1" w:styleId="189">
    <w:name w:val="标题 2 Char"/>
    <w:qFormat/>
    <w:uiPriority w:val="0"/>
    <w:rPr>
      <w:rFonts w:ascii="仿宋_GB2312" w:hAnsi="Calibri" w:eastAsia="仿宋_GB2312" w:cs="Times New Roman"/>
      <w:b/>
      <w:spacing w:val="1"/>
      <w:w w:val="99"/>
      <w:kern w:val="0"/>
      <w:sz w:val="28"/>
      <w:szCs w:val="32"/>
    </w:rPr>
  </w:style>
  <w:style w:type="character" w:customStyle="1" w:styleId="190">
    <w:name w:val="批注框文本 Char"/>
    <w:qFormat/>
    <w:uiPriority w:val="0"/>
    <w:rPr>
      <w:sz w:val="18"/>
      <w:szCs w:val="18"/>
    </w:rPr>
  </w:style>
  <w:style w:type="character" w:customStyle="1" w:styleId="191">
    <w:name w:val="批注文字 Char2"/>
    <w:qFormat/>
    <w:uiPriority w:val="0"/>
    <w:rPr>
      <w:rFonts w:ascii="Calibri" w:hAnsi="Calibri" w:eastAsia="宋体" w:cs="Times New Roman"/>
      <w:szCs w:val="24"/>
    </w:rPr>
  </w:style>
  <w:style w:type="character" w:customStyle="1" w:styleId="192">
    <w:name w:val="ss16"/>
    <w:qFormat/>
    <w:uiPriority w:val="0"/>
    <w:rPr>
      <w:rFonts w:hint="eastAsia" w:ascii="宋体" w:hAnsi="宋体" w:eastAsia="宋体"/>
      <w:color w:val="000000"/>
      <w:sz w:val="9"/>
      <w:szCs w:val="9"/>
    </w:rPr>
  </w:style>
  <w:style w:type="character" w:customStyle="1" w:styleId="193">
    <w:name w:val="尾注文本 Char2"/>
    <w:semiHidden/>
    <w:qFormat/>
    <w:uiPriority w:val="99"/>
    <w:rPr>
      <w:rFonts w:ascii="Calibri" w:hAnsi="Calibri" w:eastAsia="宋体" w:cs="Times New Roman"/>
      <w:szCs w:val="24"/>
    </w:rPr>
  </w:style>
  <w:style w:type="character" w:customStyle="1" w:styleId="194">
    <w:name w:val="HTML 预设格式 Char2"/>
    <w:semiHidden/>
    <w:qFormat/>
    <w:uiPriority w:val="99"/>
    <w:rPr>
      <w:rFonts w:ascii="Courier New" w:hAnsi="Courier New" w:eastAsia="宋体" w:cs="Courier New"/>
      <w:sz w:val="20"/>
      <w:szCs w:val="20"/>
    </w:rPr>
  </w:style>
  <w:style w:type="character" w:customStyle="1" w:styleId="195">
    <w:name w:val="intel3"/>
    <w:qFormat/>
    <w:uiPriority w:val="0"/>
  </w:style>
  <w:style w:type="character" w:customStyle="1" w:styleId="196">
    <w:name w:val="标题 8 Char1"/>
    <w:qFormat/>
    <w:uiPriority w:val="0"/>
    <w:rPr>
      <w:rFonts w:ascii="Times New Roman" w:hAnsi="Arial" w:eastAsia="仿宋_GB2312" w:cs="Times New Roman"/>
      <w:sz w:val="30"/>
      <w:szCs w:val="20"/>
    </w:rPr>
  </w:style>
  <w:style w:type="character" w:customStyle="1" w:styleId="197">
    <w:name w:val="纯文本 Char"/>
    <w:qFormat/>
    <w:uiPriority w:val="0"/>
    <w:rPr>
      <w:rFonts w:ascii="宋体" w:hAnsi="Courier New"/>
      <w:sz w:val="28"/>
      <w:szCs w:val="28"/>
    </w:rPr>
  </w:style>
  <w:style w:type="character" w:customStyle="1" w:styleId="198">
    <w:name w:val="标题 Char"/>
    <w:qFormat/>
    <w:uiPriority w:val="0"/>
    <w:rPr>
      <w:rFonts w:ascii="Cambria" w:hAnsi="Cambria" w:eastAsia="宋体" w:cs="Times New Roman"/>
      <w:b/>
      <w:bCs/>
      <w:kern w:val="2"/>
      <w:sz w:val="32"/>
      <w:szCs w:val="32"/>
    </w:rPr>
  </w:style>
  <w:style w:type="character" w:customStyle="1" w:styleId="199">
    <w:name w:val="副标题 Char1"/>
    <w:qFormat/>
    <w:uiPriority w:val="0"/>
    <w:rPr>
      <w:szCs w:val="24"/>
      <w:u w:val="single"/>
      <w:lang w:eastAsia="en-US"/>
    </w:rPr>
  </w:style>
  <w:style w:type="character" w:customStyle="1" w:styleId="200">
    <w:name w:val="页眉 Char"/>
    <w:qFormat/>
    <w:uiPriority w:val="0"/>
    <w:rPr>
      <w:sz w:val="18"/>
      <w:szCs w:val="18"/>
    </w:rPr>
  </w:style>
  <w:style w:type="character" w:customStyle="1" w:styleId="201">
    <w:name w:val="引用 Char1"/>
    <w:link w:val="202"/>
    <w:qFormat/>
    <w:uiPriority w:val="29"/>
    <w:rPr>
      <w:i/>
      <w:iCs/>
      <w:color w:val="000000"/>
      <w:kern w:val="2"/>
      <w:sz w:val="21"/>
    </w:rPr>
  </w:style>
  <w:style w:type="paragraph" w:customStyle="1" w:styleId="202">
    <w:name w:val="引用1"/>
    <w:basedOn w:val="1"/>
    <w:next w:val="1"/>
    <w:link w:val="201"/>
    <w:qFormat/>
    <w:uiPriority w:val="29"/>
    <w:rPr>
      <w:i/>
      <w:iCs/>
      <w:color w:val="000000"/>
      <w:szCs w:val="20"/>
    </w:rPr>
  </w:style>
  <w:style w:type="character" w:customStyle="1" w:styleId="203">
    <w:name w:val="_Style 202"/>
    <w:unhideWhenUsed/>
    <w:qFormat/>
    <w:uiPriority w:val="99"/>
    <w:rPr>
      <w:color w:val="808080"/>
      <w:shd w:val="clear" w:color="auto" w:fill="E6E6E6"/>
    </w:rPr>
  </w:style>
  <w:style w:type="character" w:customStyle="1" w:styleId="204">
    <w:name w:val="_Style 254"/>
    <w:qFormat/>
    <w:uiPriority w:val="0"/>
    <w:rPr>
      <w:b/>
      <w:bCs/>
      <w:smallCaps/>
      <w:color w:val="C0504D"/>
      <w:spacing w:val="5"/>
      <w:u w:val="single"/>
    </w:rPr>
  </w:style>
  <w:style w:type="character" w:customStyle="1" w:styleId="205">
    <w:name w:val="HTML 预设格式 Char"/>
    <w:qFormat/>
    <w:uiPriority w:val="0"/>
    <w:rPr>
      <w:rFonts w:ascii="宋体" w:hAnsi="宋体" w:eastAsia="宋体" w:cs="宋体"/>
      <w:color w:val="000000"/>
      <w:sz w:val="24"/>
      <w:szCs w:val="24"/>
    </w:rPr>
  </w:style>
  <w:style w:type="character" w:customStyle="1" w:styleId="206">
    <w:name w:val="书籍标题1"/>
    <w:qFormat/>
    <w:uiPriority w:val="0"/>
    <w:rPr>
      <w:b/>
      <w:bCs/>
      <w:smallCaps/>
      <w:spacing w:val="5"/>
    </w:rPr>
  </w:style>
  <w:style w:type="character" w:customStyle="1" w:styleId="207">
    <w:name w:val="正文文本缩进 2 Char1"/>
    <w:qFormat/>
    <w:uiPriority w:val="0"/>
    <w:rPr>
      <w:sz w:val="28"/>
      <w:szCs w:val="24"/>
    </w:rPr>
  </w:style>
  <w:style w:type="character" w:customStyle="1" w:styleId="208">
    <w:name w:val="style161"/>
    <w:qFormat/>
    <w:uiPriority w:val="0"/>
    <w:rPr>
      <w:b/>
      <w:bCs/>
      <w:color w:val="333333"/>
    </w:rPr>
  </w:style>
  <w:style w:type="character" w:customStyle="1" w:styleId="209">
    <w:name w:val="Char Char14"/>
    <w:qFormat/>
    <w:uiPriority w:val="0"/>
    <w:rPr>
      <w:kern w:val="2"/>
      <w:sz w:val="18"/>
      <w:szCs w:val="18"/>
    </w:rPr>
  </w:style>
  <w:style w:type="character" w:customStyle="1" w:styleId="210">
    <w:name w:val="正文文本 2 Char1"/>
    <w:semiHidden/>
    <w:qFormat/>
    <w:uiPriority w:val="99"/>
    <w:rPr>
      <w:rFonts w:ascii="Calibri" w:hAnsi="Calibri" w:eastAsia="宋体" w:cs="Times New Roman"/>
      <w:szCs w:val="24"/>
    </w:rPr>
  </w:style>
  <w:style w:type="character" w:customStyle="1" w:styleId="211">
    <w:name w:val="Char Char33"/>
    <w:qFormat/>
    <w:uiPriority w:val="0"/>
    <w:rPr>
      <w:rFonts w:ascii="仿宋_GB2312" w:eastAsia="仿宋_GB2312" w:cs="MingLiU"/>
      <w:b/>
      <w:sz w:val="24"/>
      <w:szCs w:val="28"/>
    </w:rPr>
  </w:style>
  <w:style w:type="character" w:customStyle="1" w:styleId="212">
    <w:name w:val="页脚 Char"/>
    <w:qFormat/>
    <w:uiPriority w:val="0"/>
    <w:rPr>
      <w:sz w:val="18"/>
      <w:szCs w:val="18"/>
    </w:rPr>
  </w:style>
  <w:style w:type="character" w:customStyle="1" w:styleId="213">
    <w:name w:val="脚注文本 Char2"/>
    <w:semiHidden/>
    <w:qFormat/>
    <w:uiPriority w:val="99"/>
    <w:rPr>
      <w:rFonts w:ascii="Calibri" w:hAnsi="Calibri" w:eastAsia="宋体" w:cs="Times New Roman"/>
      <w:sz w:val="18"/>
      <w:szCs w:val="18"/>
    </w:rPr>
  </w:style>
  <w:style w:type="character" w:customStyle="1" w:styleId="214">
    <w:name w:val="Char Char22"/>
    <w:qFormat/>
    <w:uiPriority w:val="0"/>
    <w:rPr>
      <w:b/>
      <w:bCs/>
      <w:kern w:val="2"/>
      <w:sz w:val="32"/>
      <w:szCs w:val="32"/>
    </w:rPr>
  </w:style>
  <w:style w:type="character" w:customStyle="1" w:styleId="215">
    <w:name w:val="title11"/>
    <w:qFormat/>
    <w:uiPriority w:val="0"/>
    <w:rPr>
      <w:b/>
      <w:bCs/>
      <w:color w:val="FFFFFF"/>
      <w:sz w:val="11"/>
      <w:szCs w:val="11"/>
    </w:rPr>
  </w:style>
  <w:style w:type="character" w:customStyle="1" w:styleId="216">
    <w:name w:val="日期 Char"/>
    <w:qFormat/>
    <w:uiPriority w:val="0"/>
    <w:rPr>
      <w:rFonts w:eastAsia="宋体"/>
      <w:szCs w:val="24"/>
    </w:rPr>
  </w:style>
  <w:style w:type="character" w:customStyle="1" w:styleId="217">
    <w:name w:val="普通文字 Char Char1"/>
    <w:qFormat/>
    <w:uiPriority w:val="0"/>
    <w:rPr>
      <w:rFonts w:ascii="宋体" w:hAnsi="Courier New"/>
      <w:kern w:val="2"/>
      <w:sz w:val="28"/>
      <w:szCs w:val="28"/>
    </w:rPr>
  </w:style>
  <w:style w:type="character" w:customStyle="1" w:styleId="218">
    <w:name w:val="Char Char13"/>
    <w:qFormat/>
    <w:uiPriority w:val="0"/>
    <w:rPr>
      <w:kern w:val="2"/>
      <w:sz w:val="18"/>
      <w:szCs w:val="18"/>
    </w:rPr>
  </w:style>
  <w:style w:type="character" w:customStyle="1" w:styleId="219">
    <w:name w:val="尾注文本 Char1"/>
    <w:qFormat/>
    <w:uiPriority w:val="0"/>
    <w:rPr>
      <w:rFonts w:ascii="Arial" w:hAnsi="Arial" w:cs="Arial"/>
      <w:szCs w:val="24"/>
      <w:lang w:eastAsia="en-US"/>
    </w:rPr>
  </w:style>
  <w:style w:type="character" w:customStyle="1" w:styleId="220">
    <w:name w:val="标题5 Char Char"/>
    <w:link w:val="221"/>
    <w:qFormat/>
    <w:uiPriority w:val="0"/>
    <w:rPr>
      <w:rFonts w:ascii="Arial" w:hAnsi="Arial"/>
      <w:b/>
      <w:bCs/>
      <w:sz w:val="24"/>
      <w:szCs w:val="32"/>
      <w:lang w:bidi="ar-SA"/>
    </w:rPr>
  </w:style>
  <w:style w:type="paragraph" w:customStyle="1" w:styleId="221">
    <w:name w:val="标题5"/>
    <w:basedOn w:val="4"/>
    <w:link w:val="220"/>
    <w:qFormat/>
    <w:uiPriority w:val="0"/>
    <w:pPr>
      <w:spacing w:line="413" w:lineRule="auto"/>
    </w:pPr>
    <w:rPr>
      <w:rFonts w:ascii="Arial" w:hAnsi="Arial"/>
      <w:kern w:val="0"/>
      <w:sz w:val="24"/>
    </w:rPr>
  </w:style>
  <w:style w:type="character" w:customStyle="1" w:styleId="222">
    <w:name w:val="批注主题 Char1"/>
    <w:qFormat/>
    <w:uiPriority w:val="0"/>
    <w:rPr>
      <w:b/>
      <w:bCs/>
      <w:kern w:val="2"/>
      <w:sz w:val="21"/>
      <w:szCs w:val="22"/>
    </w:rPr>
  </w:style>
  <w:style w:type="character" w:customStyle="1" w:styleId="223">
    <w:name w:val="_Style 196"/>
    <w:qFormat/>
    <w:uiPriority w:val="0"/>
    <w:rPr>
      <w:i/>
      <w:iCs/>
      <w:color w:val="808080"/>
    </w:rPr>
  </w:style>
  <w:style w:type="character" w:customStyle="1" w:styleId="224">
    <w:name w:val="正文文本缩进 Char2"/>
    <w:semiHidden/>
    <w:qFormat/>
    <w:uiPriority w:val="99"/>
    <w:rPr>
      <w:rFonts w:ascii="Calibri" w:hAnsi="Calibri" w:eastAsia="宋体" w:cs="Times New Roman"/>
      <w:szCs w:val="24"/>
    </w:rPr>
  </w:style>
  <w:style w:type="character" w:customStyle="1" w:styleId="225">
    <w:name w:val="批注框文本 Char1"/>
    <w:qFormat/>
    <w:uiPriority w:val="0"/>
    <w:rPr>
      <w:kern w:val="2"/>
      <w:sz w:val="18"/>
      <w:szCs w:val="18"/>
    </w:rPr>
  </w:style>
  <w:style w:type="character" w:customStyle="1" w:styleId="226">
    <w:name w:val="0d1471"/>
    <w:qFormat/>
    <w:uiPriority w:val="0"/>
    <w:rPr>
      <w:color w:val="000000"/>
      <w:sz w:val="11"/>
      <w:szCs w:val="11"/>
      <w:u w:val="none"/>
    </w:rPr>
  </w:style>
  <w:style w:type="character" w:customStyle="1" w:styleId="227">
    <w:name w:val="正文文本 Char"/>
    <w:qFormat/>
    <w:uiPriority w:val="0"/>
    <w:rPr>
      <w:sz w:val="26"/>
      <w:szCs w:val="24"/>
    </w:rPr>
  </w:style>
  <w:style w:type="character" w:customStyle="1" w:styleId="228">
    <w:name w:val="不明显强调1"/>
    <w:qFormat/>
    <w:uiPriority w:val="0"/>
    <w:rPr>
      <w:i/>
      <w:iCs/>
      <w:color w:val="808080"/>
    </w:rPr>
  </w:style>
  <w:style w:type="character" w:customStyle="1" w:styleId="229">
    <w:name w:val="正文文本 3 Char2"/>
    <w:semiHidden/>
    <w:qFormat/>
    <w:uiPriority w:val="99"/>
    <w:rPr>
      <w:rFonts w:ascii="Calibri" w:hAnsi="Calibri" w:eastAsia="宋体" w:cs="Times New Roman"/>
      <w:sz w:val="16"/>
      <w:szCs w:val="16"/>
    </w:rPr>
  </w:style>
  <w:style w:type="character" w:customStyle="1" w:styleId="230">
    <w:name w:val="ITTHEADER2 Char"/>
    <w:qFormat/>
    <w:uiPriority w:val="0"/>
    <w:rPr>
      <w:rFonts w:ascii="仿宋_GB2312" w:eastAsia="仿宋_GB2312" w:cs="MingLiU"/>
      <w:b/>
      <w:spacing w:val="1"/>
      <w:w w:val="99"/>
      <w:sz w:val="28"/>
      <w:szCs w:val="32"/>
      <w:lang w:val="en-US" w:eastAsia="zh-CN" w:bidi="ar-SA"/>
    </w:rPr>
  </w:style>
  <w:style w:type="character" w:customStyle="1" w:styleId="231">
    <w:name w:val="明显引用 Char3"/>
    <w:qFormat/>
    <w:uiPriority w:val="30"/>
    <w:rPr>
      <w:rFonts w:ascii="Calibri" w:hAnsi="Calibri" w:eastAsia="宋体" w:cs="Times New Roman"/>
      <w:b/>
      <w:bCs/>
      <w:i/>
      <w:iCs/>
      <w:color w:val="4F81BD"/>
      <w:szCs w:val="24"/>
    </w:rPr>
  </w:style>
  <w:style w:type="character" w:customStyle="1" w:styleId="232">
    <w:name w:val="批注框文本 Char3"/>
    <w:semiHidden/>
    <w:qFormat/>
    <w:uiPriority w:val="99"/>
    <w:rPr>
      <w:rFonts w:ascii="Calibri" w:hAnsi="Calibri" w:eastAsia="宋体" w:cs="Times New Roman"/>
      <w:sz w:val="18"/>
      <w:szCs w:val="18"/>
    </w:rPr>
  </w:style>
  <w:style w:type="character" w:customStyle="1" w:styleId="233">
    <w:name w:val="Char Char24"/>
    <w:qFormat/>
    <w:uiPriority w:val="0"/>
    <w:rPr>
      <w:b/>
      <w:bCs/>
      <w:kern w:val="44"/>
      <w:sz w:val="44"/>
      <w:szCs w:val="44"/>
    </w:rPr>
  </w:style>
  <w:style w:type="character" w:customStyle="1" w:styleId="234">
    <w:name w:val="文档结构图 Char"/>
    <w:qFormat/>
    <w:uiPriority w:val="0"/>
    <w:rPr>
      <w:rFonts w:ascii="宋体"/>
      <w:kern w:val="2"/>
      <w:sz w:val="18"/>
      <w:szCs w:val="18"/>
    </w:rPr>
  </w:style>
  <w:style w:type="character" w:customStyle="1" w:styleId="235">
    <w:name w:val="style21"/>
    <w:qFormat/>
    <w:uiPriority w:val="0"/>
    <w:rPr>
      <w:b/>
      <w:bCs/>
      <w:sz w:val="28"/>
      <w:szCs w:val="28"/>
    </w:rPr>
  </w:style>
  <w:style w:type="paragraph" w:customStyle="1" w:styleId="236">
    <w:name w:val="样式1"/>
    <w:basedOn w:val="1"/>
    <w:next w:val="5"/>
    <w:qFormat/>
    <w:uiPriority w:val="0"/>
    <w:pPr>
      <w:spacing w:line="360" w:lineRule="auto"/>
      <w:ind w:firstLine="420" w:firstLineChars="200"/>
    </w:pPr>
    <w:rPr>
      <w:rFonts w:ascii="宋体" w:hAnsi="宋体"/>
      <w:szCs w:val="21"/>
    </w:rPr>
  </w:style>
  <w:style w:type="paragraph" w:customStyle="1" w:styleId="237">
    <w:name w:val="p16"/>
    <w:basedOn w:val="1"/>
    <w:qFormat/>
    <w:uiPriority w:val="0"/>
    <w:pPr>
      <w:widowControl/>
    </w:pPr>
    <w:rPr>
      <w:rFonts w:ascii="Calibri" w:hAnsi="Calibri" w:cs="宋体"/>
      <w:kern w:val="0"/>
      <w:szCs w:val="21"/>
    </w:rPr>
  </w:style>
  <w:style w:type="paragraph" w:customStyle="1" w:styleId="238">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239">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0">
    <w:name w:val="表格文字"/>
    <w:basedOn w:val="1"/>
    <w:qFormat/>
    <w:uiPriority w:val="0"/>
    <w:pPr>
      <w:adjustRightInd w:val="0"/>
      <w:spacing w:line="420" w:lineRule="atLeast"/>
      <w:jc w:val="left"/>
      <w:textAlignment w:val="baseline"/>
    </w:pPr>
    <w:rPr>
      <w:kern w:val="0"/>
      <w:szCs w:val="20"/>
    </w:rPr>
  </w:style>
  <w:style w:type="paragraph" w:customStyle="1" w:styleId="241">
    <w:name w:val="TOC 标题2"/>
    <w:basedOn w:val="2"/>
    <w:next w:val="1"/>
    <w:unhideWhenUsed/>
    <w:qFormat/>
    <w:uiPriority w:val="0"/>
    <w:pPr>
      <w:outlineLvl w:val="9"/>
    </w:pPr>
    <w:rPr>
      <w:rFonts w:ascii="Calibri" w:hAnsi="Calibri"/>
    </w:rPr>
  </w:style>
  <w:style w:type="paragraph" w:customStyle="1" w:styleId="24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43">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4">
    <w:name w:val="Char2"/>
    <w:basedOn w:val="1"/>
    <w:qFormat/>
    <w:uiPriority w:val="0"/>
    <w:rPr>
      <w:rFonts w:ascii="Calibri" w:hAnsi="Calibri"/>
    </w:rPr>
  </w:style>
  <w:style w:type="paragraph" w:customStyle="1" w:styleId="245">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46">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47">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4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49">
    <w:name w:val="自定样式1"/>
    <w:basedOn w:val="1"/>
    <w:qFormat/>
    <w:uiPriority w:val="0"/>
    <w:pPr>
      <w:suppressAutoHyphens/>
      <w:jc w:val="center"/>
    </w:pPr>
    <w:rPr>
      <w:rFonts w:ascii="宋体" w:hAnsi="宋体"/>
      <w:color w:val="000000"/>
      <w:sz w:val="18"/>
    </w:rPr>
  </w:style>
  <w:style w:type="paragraph" w:customStyle="1" w:styleId="25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51">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52">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253">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25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58">
    <w:name w:val="表格内容"/>
    <w:basedOn w:val="1"/>
    <w:qFormat/>
    <w:uiPriority w:val="0"/>
    <w:pPr>
      <w:suppressLineNumbers/>
      <w:suppressAutoHyphens/>
    </w:pPr>
  </w:style>
  <w:style w:type="paragraph" w:customStyle="1" w:styleId="25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60">
    <w:name w:val="Char"/>
    <w:basedOn w:val="1"/>
    <w:qFormat/>
    <w:uiPriority w:val="0"/>
  </w:style>
  <w:style w:type="paragraph" w:customStyle="1" w:styleId="261">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2">
    <w:name w:val="_Style 87"/>
    <w:basedOn w:val="1"/>
    <w:qFormat/>
    <w:uiPriority w:val="99"/>
    <w:pPr>
      <w:ind w:firstLine="420" w:firstLineChars="200"/>
    </w:pPr>
    <w:rPr>
      <w:rFonts w:ascii="Calibri" w:hAnsi="Calibri"/>
      <w:sz w:val="28"/>
      <w:szCs w:val="28"/>
    </w:rPr>
  </w:style>
  <w:style w:type="paragraph" w:customStyle="1" w:styleId="263">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4">
    <w:name w:val="标准样式1"/>
    <w:basedOn w:val="1"/>
    <w:qFormat/>
    <w:uiPriority w:val="0"/>
    <w:pPr>
      <w:spacing w:line="600" w:lineRule="exact"/>
      <w:ind w:firstLine="567"/>
    </w:pPr>
    <w:rPr>
      <w:rFonts w:ascii="Calibri" w:hAnsi="Calibri"/>
      <w:sz w:val="28"/>
    </w:rPr>
  </w:style>
  <w:style w:type="paragraph" w:customStyle="1" w:styleId="265">
    <w:name w:val="修订1"/>
    <w:qFormat/>
    <w:uiPriority w:val="0"/>
    <w:rPr>
      <w:rFonts w:ascii="Times New Roman" w:hAnsi="Times New Roman" w:eastAsia="宋体" w:cs="Times New Roman"/>
      <w:kern w:val="2"/>
      <w:sz w:val="21"/>
      <w:szCs w:val="24"/>
      <w:lang w:val="en-US" w:eastAsia="zh-CN" w:bidi="ar-SA"/>
    </w:rPr>
  </w:style>
  <w:style w:type="paragraph" w:customStyle="1" w:styleId="266">
    <w:name w:val="_Style 96"/>
    <w:semiHidden/>
    <w:qFormat/>
    <w:uiPriority w:val="99"/>
    <w:rPr>
      <w:rFonts w:ascii="Calibri" w:hAnsi="Calibri" w:eastAsia="宋体" w:cs="Times New Roman"/>
      <w:kern w:val="2"/>
      <w:sz w:val="21"/>
      <w:szCs w:val="24"/>
      <w:lang w:val="en-US" w:eastAsia="zh-CN" w:bidi="ar-SA"/>
    </w:rPr>
  </w:style>
  <w:style w:type="paragraph" w:customStyle="1" w:styleId="267">
    <w:name w:val="WW-表格内容"/>
    <w:basedOn w:val="1"/>
    <w:qFormat/>
    <w:uiPriority w:val="0"/>
    <w:pPr>
      <w:suppressLineNumbers/>
      <w:suppressAutoHyphens/>
    </w:pPr>
  </w:style>
  <w:style w:type="paragraph" w:customStyle="1" w:styleId="268">
    <w:name w:val="列出段落1"/>
    <w:basedOn w:val="1"/>
    <w:qFormat/>
    <w:uiPriority w:val="0"/>
    <w:pPr>
      <w:ind w:firstLine="420" w:firstLineChars="200"/>
    </w:pPr>
    <w:rPr>
      <w:sz w:val="28"/>
      <w:szCs w:val="28"/>
    </w:rPr>
  </w:style>
  <w:style w:type="paragraph" w:customStyle="1" w:styleId="269">
    <w:name w:val="正  文"/>
    <w:basedOn w:val="1"/>
    <w:qFormat/>
    <w:uiPriority w:val="0"/>
    <w:pPr>
      <w:spacing w:line="360" w:lineRule="auto"/>
      <w:ind w:firstLine="200" w:firstLineChars="200"/>
    </w:pPr>
    <w:rPr>
      <w:rFonts w:ascii="宋体" w:hAnsi="Calibri"/>
      <w:sz w:val="24"/>
    </w:rPr>
  </w:style>
  <w:style w:type="paragraph" w:customStyle="1" w:styleId="270">
    <w:name w:val="列表段落1"/>
    <w:basedOn w:val="1"/>
    <w:qFormat/>
    <w:uiPriority w:val="34"/>
    <w:pPr>
      <w:ind w:firstLine="420" w:firstLineChars="200"/>
    </w:pPr>
    <w:rPr>
      <w:rFonts w:ascii="Calibri" w:hAnsi="Calibri"/>
    </w:rPr>
  </w:style>
  <w:style w:type="paragraph" w:customStyle="1" w:styleId="271">
    <w:name w:val="表格"/>
    <w:basedOn w:val="1"/>
    <w:qFormat/>
    <w:uiPriority w:val="0"/>
    <w:pPr>
      <w:jc w:val="center"/>
      <w:textAlignment w:val="center"/>
    </w:pPr>
    <w:rPr>
      <w:rFonts w:ascii="华文细黑" w:hAnsi="华文细黑"/>
      <w:kern w:val="0"/>
      <w:szCs w:val="20"/>
    </w:rPr>
  </w:style>
  <w:style w:type="paragraph" w:customStyle="1" w:styleId="272">
    <w:name w:val="pa-34"/>
    <w:basedOn w:val="1"/>
    <w:qFormat/>
    <w:uiPriority w:val="0"/>
    <w:pPr>
      <w:widowControl/>
      <w:spacing w:line="360" w:lineRule="atLeast"/>
      <w:ind w:firstLine="420"/>
      <w:jc w:val="left"/>
    </w:pPr>
    <w:rPr>
      <w:rFonts w:ascii="宋体" w:hAnsi="宋体" w:cs="宋体"/>
      <w:kern w:val="0"/>
      <w:sz w:val="24"/>
    </w:rPr>
  </w:style>
  <w:style w:type="paragraph" w:customStyle="1" w:styleId="273">
    <w:name w:val="WW-表格标题"/>
    <w:basedOn w:val="267"/>
    <w:qFormat/>
    <w:uiPriority w:val="0"/>
  </w:style>
  <w:style w:type="paragraph" w:customStyle="1" w:styleId="27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75">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76">
    <w:name w:val="_Style 101"/>
    <w:basedOn w:val="1"/>
    <w:qFormat/>
    <w:uiPriority w:val="99"/>
    <w:pPr>
      <w:ind w:firstLine="420" w:firstLineChars="200"/>
    </w:pPr>
    <w:rPr>
      <w:sz w:val="28"/>
      <w:szCs w:val="28"/>
    </w:rPr>
  </w:style>
  <w:style w:type="paragraph" w:customStyle="1" w:styleId="277">
    <w:name w:val="1 Char"/>
    <w:basedOn w:val="1"/>
    <w:qFormat/>
    <w:uiPriority w:val="0"/>
    <w:pPr>
      <w:widowControl/>
      <w:spacing w:after="160" w:line="240" w:lineRule="exact"/>
      <w:jc w:val="left"/>
    </w:pPr>
    <w:rPr>
      <w:rFonts w:ascii="Calibri" w:hAnsi="Calibri"/>
      <w:szCs w:val="20"/>
    </w:rPr>
  </w:style>
  <w:style w:type="paragraph" w:customStyle="1" w:styleId="278">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79">
    <w:name w:val="Char9 Char Char Char Char Char Char"/>
    <w:basedOn w:val="14"/>
    <w:qFormat/>
    <w:uiPriority w:val="0"/>
    <w:pPr>
      <w:spacing w:line="360" w:lineRule="auto"/>
      <w:ind w:firstLine="200" w:firstLineChars="200"/>
    </w:pPr>
    <w:rPr>
      <w:rFonts w:ascii="Tahoma" w:hAnsi="Tahoma"/>
      <w:sz w:val="24"/>
    </w:rPr>
  </w:style>
  <w:style w:type="paragraph" w:customStyle="1" w:styleId="280">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28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82">
    <w:name w:val="表体"/>
    <w:basedOn w:val="1"/>
    <w:next w:val="1"/>
    <w:qFormat/>
    <w:uiPriority w:val="0"/>
    <w:pPr>
      <w:spacing w:line="0" w:lineRule="atLeast"/>
    </w:pPr>
    <w:rPr>
      <w:rFonts w:ascii="Calibri" w:hAnsi="Calibri"/>
      <w:b/>
      <w:snapToGrid w:val="0"/>
      <w:szCs w:val="20"/>
    </w:rPr>
  </w:style>
  <w:style w:type="paragraph" w:customStyle="1" w:styleId="283">
    <w:name w:val="表格标题"/>
    <w:basedOn w:val="258"/>
    <w:qFormat/>
    <w:uiPriority w:val="0"/>
  </w:style>
  <w:style w:type="paragraph" w:customStyle="1" w:styleId="284">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5">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86">
    <w:name w:val="Char11"/>
    <w:basedOn w:val="1"/>
    <w:qFormat/>
    <w:uiPriority w:val="0"/>
  </w:style>
  <w:style w:type="paragraph" w:customStyle="1" w:styleId="28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88">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89">
    <w:name w:val="Char Char Char Char"/>
    <w:basedOn w:val="14"/>
    <w:qFormat/>
    <w:uiPriority w:val="0"/>
    <w:pPr>
      <w:spacing w:line="360" w:lineRule="auto"/>
      <w:ind w:firstLine="200" w:firstLineChars="200"/>
    </w:pPr>
    <w:rPr>
      <w:rFonts w:ascii="Tahoma" w:hAnsi="Tahoma"/>
      <w:sz w:val="24"/>
    </w:rPr>
  </w:style>
  <w:style w:type="paragraph" w:customStyle="1" w:styleId="290">
    <w:name w:val="Char Char"/>
    <w:basedOn w:val="1"/>
    <w:qFormat/>
    <w:uiPriority w:val="0"/>
    <w:pPr>
      <w:widowControl/>
      <w:jc w:val="left"/>
    </w:pPr>
    <w:rPr>
      <w:rFonts w:ascii="Verdana" w:hAnsi="Verdana" w:eastAsia="Times New Roman"/>
      <w:kern w:val="0"/>
      <w:sz w:val="16"/>
      <w:szCs w:val="20"/>
      <w:lang w:eastAsia="en-US"/>
    </w:rPr>
  </w:style>
  <w:style w:type="paragraph" w:customStyle="1" w:styleId="291">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292">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93">
    <w:name w:val="p15"/>
    <w:basedOn w:val="1"/>
    <w:qFormat/>
    <w:uiPriority w:val="0"/>
    <w:pPr>
      <w:widowControl/>
      <w:spacing w:after="120"/>
    </w:pPr>
    <w:rPr>
      <w:kern w:val="0"/>
      <w:szCs w:val="21"/>
    </w:rPr>
  </w:style>
  <w:style w:type="paragraph" w:customStyle="1" w:styleId="29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95">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9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98">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299">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300">
    <w:name w:val="列出段落11"/>
    <w:basedOn w:val="1"/>
    <w:qFormat/>
    <w:uiPriority w:val="0"/>
    <w:pPr>
      <w:ind w:firstLine="420" w:firstLineChars="200"/>
    </w:pPr>
    <w:rPr>
      <w:sz w:val="28"/>
      <w:szCs w:val="28"/>
    </w:rPr>
  </w:style>
  <w:style w:type="paragraph" w:customStyle="1" w:styleId="30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02">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303">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30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05">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30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07">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30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10">
    <w:name w:val="Char1"/>
    <w:basedOn w:val="1"/>
    <w:qFormat/>
    <w:uiPriority w:val="0"/>
  </w:style>
  <w:style w:type="paragraph" w:customStyle="1" w:styleId="311">
    <w:name w:val="_Style 86"/>
    <w:qFormat/>
    <w:uiPriority w:val="0"/>
    <w:rPr>
      <w:rFonts w:ascii="Times New Roman" w:hAnsi="Times New Roman" w:eastAsia="宋体" w:cs="Times New Roman"/>
      <w:kern w:val="2"/>
      <w:sz w:val="21"/>
      <w:szCs w:val="24"/>
      <w:lang w:val="en-US" w:eastAsia="zh-CN" w:bidi="ar-SA"/>
    </w:rPr>
  </w:style>
  <w:style w:type="paragraph" w:customStyle="1" w:styleId="312">
    <w:name w:val="pa-27"/>
    <w:basedOn w:val="1"/>
    <w:qFormat/>
    <w:uiPriority w:val="0"/>
    <w:pPr>
      <w:widowControl/>
      <w:spacing w:line="360" w:lineRule="atLeast"/>
      <w:ind w:firstLine="420"/>
    </w:pPr>
    <w:rPr>
      <w:rFonts w:ascii="宋体" w:hAnsi="宋体" w:cs="宋体"/>
      <w:kern w:val="0"/>
      <w:sz w:val="24"/>
    </w:rPr>
  </w:style>
  <w:style w:type="paragraph" w:customStyle="1" w:styleId="3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4">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315">
    <w:name w:val="_Style 314"/>
    <w:unhideWhenUsed/>
    <w:qFormat/>
    <w:uiPriority w:val="99"/>
    <w:rPr>
      <w:rFonts w:ascii="Times New Roman" w:hAnsi="Times New Roman" w:eastAsia="宋体" w:cs="Times New Roman"/>
      <w:kern w:val="2"/>
      <w:sz w:val="21"/>
      <w:szCs w:val="24"/>
      <w:lang w:val="en-US" w:eastAsia="zh-CN" w:bidi="ar-SA"/>
    </w:rPr>
  </w:style>
  <w:style w:type="paragraph" w:styleId="316">
    <w:name w:val="List Paragraph"/>
    <w:basedOn w:val="1"/>
    <w:qFormat/>
    <w:uiPriority w:val="34"/>
    <w:pPr>
      <w:ind w:firstLine="420" w:firstLineChars="200"/>
    </w:pPr>
  </w:style>
  <w:style w:type="character" w:customStyle="1" w:styleId="317">
    <w:name w:val="正文文本 Char4"/>
    <w:qFormat/>
    <w:uiPriority w:val="0"/>
    <w:rPr>
      <w:rFonts w:eastAsia="宋体"/>
      <w:kern w:val="2"/>
      <w:sz w:val="21"/>
      <w:szCs w:val="24"/>
      <w:lang w:val="en-US" w:eastAsia="zh-CN" w:bidi="ar-SA"/>
    </w:rPr>
  </w:style>
  <w:style w:type="character" w:customStyle="1" w:styleId="318">
    <w:name w:val="标题 2 Char2"/>
    <w:qFormat/>
    <w:uiPriority w:val="0"/>
    <w:rPr>
      <w:rFonts w:ascii="Cambria" w:hAnsi="Cambria"/>
      <w:b/>
      <w:bCs/>
      <w:kern w:val="2"/>
      <w:sz w:val="32"/>
      <w:szCs w:val="32"/>
    </w:rPr>
  </w:style>
  <w:style w:type="character" w:customStyle="1" w:styleId="319">
    <w:name w:val="标题 1 Char3"/>
    <w:qFormat/>
    <w:uiPriority w:val="9"/>
    <w:rPr>
      <w:rFonts w:ascii="Times New Roman" w:hAnsi="Times New Roman" w:eastAsia="宋体" w:cs="Times New Roman"/>
      <w:b/>
      <w:bCs/>
      <w:kern w:val="44"/>
      <w:sz w:val="44"/>
      <w:szCs w:val="44"/>
    </w:rPr>
  </w:style>
  <w:style w:type="character" w:customStyle="1" w:styleId="320">
    <w:name w:val="标题 1 Char2"/>
    <w:qFormat/>
    <w:uiPriority w:val="0"/>
    <w:rPr>
      <w:b/>
      <w:bCs/>
      <w:kern w:val="44"/>
      <w:sz w:val="44"/>
      <w:szCs w:val="44"/>
    </w:rPr>
  </w:style>
  <w:style w:type="character" w:customStyle="1" w:styleId="321">
    <w:name w:val="标题 3 Char2"/>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70F6D-44F2-4707-AF91-73924D052A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9726</Words>
  <Characters>10476</Characters>
  <Lines>1270</Lines>
  <Paragraphs>1106</Paragraphs>
  <TotalTime>144</TotalTime>
  <ScaleCrop>false</ScaleCrop>
  <LinksUpToDate>false</LinksUpToDate>
  <CharactersWithSpaces>10784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2023-06-06T03:00:00Z</dcterms:created>
  <dc:creator>USER</dc:creator>
  <cp:lastModifiedBy> </cp:lastModifiedBy>
  <cp:lastPrinted>2024-08-09T08:07:00Z</cp:lastPrinted>
  <dcterms:modified xsi:type="dcterms:W3CDTF">2024-11-28T07:03:36Z</dcterms:modified>
  <dc:title>第一卷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03C73AE4D854485AB0A261C6B3735AD2_13</vt:lpwstr>
  </property>
</Properties>
</file>